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keepLines w:val="true"/>
        <w:spacing w:before="0" w:after="0" w:line="322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7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70"/>
          <w:position w:val="0"/>
          <w:sz w:val="26"/>
          <w:shd w:fill="FFFFFF" w:val="clear"/>
        </w:rPr>
        <w:t xml:space="preserve">ROMANIA</w:t>
      </w:r>
    </w:p>
    <w:p>
      <w:pPr>
        <w:keepNext w:val="true"/>
        <w:keepLines w:val="true"/>
        <w:spacing w:before="0" w:after="0" w:line="322"/>
        <w:ind w:right="0" w:left="60" w:firstLine="0"/>
        <w:jc w:val="center"/>
        <w:rPr>
          <w:rFonts w:ascii="Times New Roman" w:hAnsi="Times New Roman" w:cs="Times New Roman" w:eastAsia="Times New Roman"/>
          <w:b/>
          <w:color w:val="auto"/>
          <w:spacing w:val="7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JUDE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ŢUL D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ŢA                   </w:t>
      </w:r>
      <w:r>
        <w:rPr>
          <w:rFonts w:ascii="Times New Roman" w:hAnsi="Times New Roman" w:cs="Times New Roman" w:eastAsia="Times New Roman"/>
          <w:b/>
          <w:color w:val="auto"/>
          <w:spacing w:val="70"/>
          <w:position w:val="0"/>
          <w:sz w:val="26"/>
          <w:shd w:fill="FFFFFF" w:val="clear"/>
        </w:rPr>
        <w:t xml:space="preserve">PREFECT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322"/>
        <w:ind w:right="300" w:left="60" w:firstLine="66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ORDIN</w:t>
      </w:r>
    </w:p>
    <w:p>
      <w:pPr>
        <w:spacing w:before="0" w:after="0" w:line="322"/>
        <w:ind w:right="848" w:left="212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Privind constituirea Comisiei tehnice jude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țene pentru coordonarea activităților de organizare a referendumului național pentru revizuirea Constituției din </w:t>
      </w:r>
    </w:p>
    <w:p>
      <w:pPr>
        <w:spacing w:before="0" w:after="0" w:line="322"/>
        <w:ind w:right="848" w:left="212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6 - 7 octombrie 2018</w:t>
      </w:r>
    </w:p>
    <w:p>
      <w:pPr>
        <w:spacing w:before="0" w:after="0" w:line="322"/>
        <w:ind w:right="300" w:left="2124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</w:pPr>
    </w:p>
    <w:p>
      <w:pPr>
        <w:spacing w:before="0" w:after="0" w:line="322"/>
        <w:ind w:right="300" w:left="2124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</w:t>
      </w:r>
    </w:p>
    <w:p>
      <w:pPr>
        <w:keepNext w:val="true"/>
        <w:keepLines w:val="true"/>
        <w:spacing w:before="0" w:after="0" w:line="260"/>
        <w:ind w:right="0" w:left="6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PREFECTUL JUDE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ŢULUI DAMBOVIŢA</w:t>
      </w:r>
    </w:p>
    <w:p>
      <w:pPr>
        <w:spacing w:before="0" w:after="0" w:line="260"/>
        <w:ind w:right="0" w:left="60" w:firstLine="6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Având în vedere :</w:t>
      </w:r>
    </w:p>
    <w:p>
      <w:pPr>
        <w:spacing w:before="0" w:after="0" w:line="317"/>
        <w:ind w:right="300" w:left="60" w:firstLine="6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- Prevederile art. 6 coroborate cu prevederile art.11 alin. 1 din HG nr. 744/18.09.2018 privind stabilirea 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ăsurilor tehnico organizatorice, a bugetului și a cheltuielilor  necesare pentru buna  organizare şi desfăşurare 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referendumului național pentru revizuirea Constituției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din 6 și 7 octombrie 2018;</w:t>
      </w:r>
    </w:p>
    <w:p>
      <w:pPr>
        <w:spacing w:before="0" w:after="346" w:line="317"/>
        <w:ind w:right="300" w:left="60" w:firstLine="6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În temeiul art. 26 alin. 1 din Legea nr. 340/2004 privind prefectul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şi instituţia prefectului, republicată, emite următorul</w:t>
      </w:r>
    </w:p>
    <w:p>
      <w:pPr>
        <w:keepNext w:val="true"/>
        <w:keepLines w:val="true"/>
        <w:spacing w:before="0" w:after="262" w:line="260"/>
        <w:ind w:right="0" w:left="420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70"/>
          <w:position w:val="0"/>
          <w:sz w:val="26"/>
          <w:shd w:fill="FFFFFF" w:val="clear"/>
        </w:rPr>
        <w:t xml:space="preserve">ORDIN</w:t>
      </w:r>
    </w:p>
    <w:p>
      <w:pPr>
        <w:spacing w:before="0" w:after="0" w:line="276"/>
        <w:ind w:right="300" w:left="60" w:firstLine="6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FFFFFF" w:val="clear"/>
        </w:rPr>
        <w:t xml:space="preserve">Art.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1. Se constituie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Comisia tehnic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ă județeană pentru coordonarea activităților de organizare a referendumului național pentru revizuirea Constituției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,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după cum urmează: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</w:t>
      </w:r>
    </w:p>
    <w:p>
      <w:pPr>
        <w:spacing w:before="0" w:after="0" w:line="276"/>
        <w:ind w:right="300" w:left="60" w:firstLine="66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-jr. Antonel Jîjîie</w:t>
        <w:tab/>
        <w:tab/>
        <w:tab/>
        <w:t xml:space="preserve">-Prefectul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țului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-jr. Florina Ramona Mure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șan</w:t>
        <w:tab/>
        <w:t xml:space="preserve">-Subprefectul județului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-jr.  Vasile Ivan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Ivanoff</w:t>
        <w:tab/>
        <w:tab/>
        <w:t xml:space="preserve">-Secretarul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țului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4320" w:hanging="3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-ec.Elena Brezeanu</w:t>
        <w:tab/>
        <w:t xml:space="preserve">-Director Executiv al Direc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ției județene de     </w:t>
      </w:r>
    </w:p>
    <w:p>
      <w:pPr>
        <w:spacing w:before="0" w:after="0" w:line="240"/>
        <w:ind w:right="107" w:left="43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Statistic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-ec.Emilian Rusu</w:t>
        <w:tab/>
        <w:tab/>
        <w:t xml:space="preserve">     </w:t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Șef al Administrației Județene a Finanțelor</w:t>
      </w:r>
    </w:p>
    <w:p>
      <w:pPr>
        <w:spacing w:before="0" w:after="0" w:line="240"/>
        <w:ind w:right="107" w:left="36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Publice Dâmbovi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-comisar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șef Danil Zepiși </w:t>
        <w:tab/>
        <w:t xml:space="preserve">-Inspector Șef al Inspectoratului de Poliție</w:t>
      </w:r>
    </w:p>
    <w:p>
      <w:pPr>
        <w:spacing w:before="0" w:after="0" w:line="240"/>
        <w:ind w:right="107" w:left="36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al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țului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4320" w:hanging="360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-col.P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ăun Mihăiță</w:t>
        <w:tab/>
        <w:t xml:space="preserve">-Inspectorul-șef al Inspectoratului pentru        </w:t>
      </w:r>
    </w:p>
    <w:p>
      <w:pPr>
        <w:spacing w:before="0" w:after="0" w:line="240"/>
        <w:ind w:right="107" w:left="43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Situa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ții de Urgență “ Basarab I”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-agent  Elena Brezeanu</w:t>
        <w:tab/>
        <w:t xml:space="preserve">          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Șef al Biroului Județean de administrare</w:t>
      </w:r>
    </w:p>
    <w:p>
      <w:pPr>
        <w:spacing w:before="0" w:after="0" w:line="240"/>
        <w:ind w:right="107" w:left="360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a bazelor de date privind eviden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 persoanelor;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-jr. Mihai Daniel</w:t>
        <w:tab/>
        <w:tab/>
        <w:tab/>
        <w:t xml:space="preserve">-Director executiv al Direc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ției Publice </w:t>
      </w:r>
    </w:p>
    <w:p>
      <w:pPr>
        <w:spacing w:before="0" w:after="0" w:line="240"/>
        <w:ind w:right="107" w:left="36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Comunitare de Eviden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ță a Persoanelor</w:t>
      </w:r>
    </w:p>
    <w:p>
      <w:pPr>
        <w:spacing w:before="0" w:after="0" w:line="240"/>
        <w:ind w:right="107" w:left="36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Dâmbovi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3540" w:hanging="281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-col. Matei Dumitru</w:t>
        <w:tab/>
        <w:tab/>
        <w:tab/>
        <w:t xml:space="preserve">-Inspector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șef al Inspectoratul de Jandarmi  </w:t>
      </w:r>
    </w:p>
    <w:p>
      <w:pPr>
        <w:spacing w:before="0" w:after="0" w:line="240"/>
        <w:ind w:right="107" w:left="3540" w:hanging="281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 xml:space="preserve">          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țean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  <w:tab/>
        <w:tab/>
        <w:tab/>
        <w:t xml:space="preserve"> </w:t>
      </w:r>
    </w:p>
    <w:p>
      <w:pPr>
        <w:spacing w:before="0" w:after="0" w:line="240"/>
        <w:ind w:right="107" w:left="4395" w:hanging="36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-prof. Sorin Ion</w:t>
        <w:tab/>
        <w:t xml:space="preserve">-Inspector General al Inspectoratului               </w:t>
      </w:r>
    </w:p>
    <w:p>
      <w:pPr>
        <w:spacing w:before="0" w:after="0" w:line="240"/>
        <w:ind w:right="107" w:left="4395" w:hanging="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Școlar al Județului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4395" w:hanging="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-dr. Sorin Stoica</w:t>
        <w:tab/>
        <w:t xml:space="preserve"> </w:t>
        <w:tab/>
        <w:tab/>
        <w:t xml:space="preserve"> -Director executiv al Direc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ției de Sănătate 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  <w:tab/>
        <w:tab/>
        <w:tab/>
        <w:tab/>
        <w:t xml:space="preserve"> Public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a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4395" w:hanging="36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-col. Alexe Cristian            </w:t>
        <w:tab/>
        <w:t xml:space="preserve">-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Șef Oficiu Județean de Telecomunicații  </w:t>
      </w:r>
    </w:p>
    <w:p>
      <w:pPr>
        <w:spacing w:before="0" w:after="0" w:line="240"/>
        <w:ind w:right="107" w:left="4395" w:hanging="75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Speciale Dâmbovi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ța;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-ec. Emanuel Palea                   </w:t>
        <w:tab/>
        <w:t xml:space="preserve"> -Director al  Filialei Sud Muntenia - A.E.P.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-ing Eduard B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ănică</w:t>
        <w:tab/>
        <w:t xml:space="preserve">           -Director al S.C. Electrica S.A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SDEE</w:t>
      </w:r>
    </w:p>
    <w:p>
      <w:pPr>
        <w:spacing w:before="0" w:after="0" w:line="240"/>
        <w:ind w:right="107" w:left="36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Târgovi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ște ;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-Cornelia Dumitru </w:t>
        <w:tab/>
        <w:t xml:space="preserve">           </w:t>
        <w:tab/>
        <w:t xml:space="preserve">-corespondent teritorial al Agen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ției Naționale </w:t>
        <w:tab/>
        <w:tab/>
        <w:tab/>
        <w:tab/>
        <w:tab/>
        <w:tab/>
        <w:t xml:space="preserve">de Presă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„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Agerpres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”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76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107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Art.2.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Secretariatul comisiei tehnice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țene va fi asigurat de consilier - ec. Dinu Andreea Mihaela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Cancelaria Prefectului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țului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ța.</w:t>
      </w:r>
    </w:p>
    <w:p>
      <w:pPr>
        <w:spacing w:before="0" w:after="0" w:line="240"/>
        <w:ind w:right="107" w:left="90" w:firstLine="63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Art.3.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La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ședințele comisiei tehnice pot participa,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calitate de invita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ți, reprezentanți ai partidelor politice parlamentare,  ai Clubului Rom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 de Pres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ă, ai unor operatori economici care prestează servicii de interes public,  precum și ai organizațiilor neguvernamentale.</w:t>
      </w:r>
    </w:p>
    <w:p>
      <w:pPr>
        <w:spacing w:before="0" w:after="0" w:line="240"/>
        <w:ind w:right="107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 4.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Comisia tehnic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județeană va informa săptăm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ânal Comisia tehnic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centrală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în leg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ătură cu stadiul pregătirii și organizării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referendumul național pentru revizuirea Constituției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.</w:t>
      </w:r>
    </w:p>
    <w:p>
      <w:pPr>
        <w:spacing w:before="0" w:after="0" w:line="240"/>
        <w:ind w:right="107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Art.5.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Prezentul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ordin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va fi comunicat celor în cauz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ă prin grija compartimentului de specialitate din cadrul Instituției Prefectului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jude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țul D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âmbovi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ța.</w:t>
      </w:r>
    </w:p>
    <w:p>
      <w:pPr>
        <w:spacing w:before="0" w:after="0" w:line="240"/>
        <w:ind w:right="107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76"/>
        <w:ind w:right="-72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PREFECT ,</w:t>
        <w:tab/>
        <w:tab/>
        <w:t xml:space="preserve">                       </w:t>
        <w:tab/>
        <w:tab/>
        <w:t xml:space="preserve">      VIZAT PTR. LEGALITATE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 xml:space="preserve">jr.  Antonel Jîjîie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ab/>
        <w:tab/>
        <w:t xml:space="preserve">           </w:t>
        <w:tab/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ȘEF SERVICIU,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 xml:space="preserve">                </w:t>
        <w:tab/>
        <w:tab/>
        <w:tab/>
        <w:t xml:space="preserve">                                 </w:t>
        <w:tab/>
        <w:t xml:space="preserve">    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jr.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Ion 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ălcianu 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6750" w:leader="none"/>
        </w:tabs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Nr. _________________ </w:t>
        <w:tab/>
        <w:tab/>
        <w:tab/>
        <w:tab/>
        <w:tab/>
        <w:tab/>
        <w:t xml:space="preserve">        </w:t>
      </w:r>
    </w:p>
    <w:p>
      <w:pPr>
        <w:spacing w:before="0" w:after="0" w:line="240"/>
        <w:ind w:right="0" w:left="5760" w:hanging="576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Data _______________                                                     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Dact. AC/ 7 ex</w:t>
      </w:r>
    </w:p>
    <w:p>
      <w:pPr>
        <w:spacing w:before="0" w:after="0" w:line="276"/>
        <w:ind w:right="-720" w:left="72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ab/>
      </w:r>
    </w:p>
    <w:p>
      <w:pPr>
        <w:tabs>
          <w:tab w:val="left" w:pos="13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tabs>
          <w:tab w:val="left" w:pos="1302" w:leader="none"/>
        </w:tabs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