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6F6BB5" w:rsidRDefault="008A06E8" w:rsidP="006F6BB5">
      <w:pPr>
        <w:tabs>
          <w:tab w:val="left" w:pos="0"/>
        </w:tabs>
        <w:spacing w:after="0" w:line="276" w:lineRule="auto"/>
        <w:jc w:val="right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916F03">
        <w:rPr>
          <w:rFonts w:eastAsia="Times New Roman"/>
          <w:b/>
          <w:lang w:val="ro-RO"/>
        </w:rPr>
        <w:t xml:space="preserve"> nr. 84</w:t>
      </w:r>
      <w:r w:rsidR="00E23AB2">
        <w:rPr>
          <w:rFonts w:eastAsia="Times New Roman"/>
          <w:b/>
          <w:lang w:val="ro-RO"/>
        </w:rPr>
        <w:t>/</w:t>
      </w:r>
      <w:r w:rsidR="00916F03">
        <w:rPr>
          <w:rFonts w:eastAsia="Times New Roman"/>
          <w:b/>
          <w:lang w:val="ro-RO"/>
        </w:rPr>
        <w:t>07</w:t>
      </w:r>
      <w:r w:rsidR="00E72690">
        <w:rPr>
          <w:rFonts w:eastAsia="Times New Roman"/>
          <w:b/>
          <w:lang w:val="ro-RO"/>
        </w:rPr>
        <w:t>.11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4F75F8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4F75F8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 xml:space="preserve">art. 12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273298" w:rsidRPr="0018647A">
        <w:rPr>
          <w:szCs w:val="28"/>
          <w:lang w:val="ro-RO"/>
        </w:rPr>
        <w:t>856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14.10.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15 octombrie 2020</w:t>
      </w:r>
      <w:r w:rsidR="00194967" w:rsidRPr="0018647A">
        <w:rPr>
          <w:szCs w:val="28"/>
          <w:lang w:val="ro-RO"/>
        </w:rPr>
        <w:t>, precum şi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7E14E5">
        <w:rPr>
          <w:szCs w:val="28"/>
          <w:lang w:val="ro-RO"/>
        </w:rPr>
        <w:t>, cu modificările și completările ulterioare</w:t>
      </w:r>
      <w:r w:rsidR="00C55709" w:rsidRPr="0018647A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4F75F8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11</w:t>
      </w:r>
      <w:r w:rsidR="00F91C68">
        <w:rPr>
          <w:color w:val="000000"/>
          <w:szCs w:val="28"/>
        </w:rPr>
        <w:t>6</w:t>
      </w:r>
      <w:r w:rsidR="007E14E5">
        <w:rPr>
          <w:color w:val="000000"/>
          <w:szCs w:val="28"/>
        </w:rPr>
        <w:t>14</w:t>
      </w:r>
      <w:r w:rsidR="004A4337">
        <w:rPr>
          <w:szCs w:val="28"/>
          <w:lang w:val="ro-RO"/>
        </w:rPr>
        <w:t>/0</w:t>
      </w:r>
      <w:r w:rsidR="007E14E5">
        <w:rPr>
          <w:szCs w:val="28"/>
          <w:lang w:val="ro-RO"/>
        </w:rPr>
        <w:t>7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7E14E5">
        <w:rPr>
          <w:szCs w:val="28"/>
          <w:lang w:val="ro-RO"/>
        </w:rPr>
        <w:t>84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7E14E5">
        <w:rPr>
          <w:szCs w:val="28"/>
          <w:lang w:val="ro-RO"/>
        </w:rPr>
        <w:t>07</w:t>
      </w:r>
      <w:r w:rsidR="00E72690">
        <w:rPr>
          <w:szCs w:val="28"/>
          <w:lang w:val="ro-RO"/>
        </w:rPr>
        <w:t>noiembrie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4F75F8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4F75F8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E37F7B" w:rsidRPr="0018647A">
        <w:rPr>
          <w:szCs w:val="28"/>
          <w:lang w:val="ro-RO"/>
        </w:rPr>
        <w:t xml:space="preserve">Se constată </w:t>
      </w:r>
      <w:r w:rsidR="006F5197">
        <w:rPr>
          <w:szCs w:val="28"/>
          <w:lang w:val="ro-RO"/>
        </w:rPr>
        <w:t>menținerea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0519ED">
        <w:rPr>
          <w:szCs w:val="28"/>
          <w:lang w:val="ro-RO"/>
        </w:rPr>
        <w:t xml:space="preserve"> următoarele</w:t>
      </w:r>
      <w:r w:rsidR="004F75F8">
        <w:rPr>
          <w:szCs w:val="28"/>
          <w:lang w:val="ro-RO"/>
        </w:rPr>
        <w:t xml:space="preserve"> </w:t>
      </w:r>
      <w:r w:rsidR="00B140E0">
        <w:rPr>
          <w:b/>
          <w:szCs w:val="28"/>
        </w:rPr>
        <w:t>unităț</w:t>
      </w:r>
      <w:r w:rsidR="000519ED">
        <w:rPr>
          <w:b/>
          <w:szCs w:val="28"/>
        </w:rPr>
        <w:t>i</w:t>
      </w:r>
      <w:r w:rsidR="00B140E0">
        <w:rPr>
          <w:b/>
          <w:szCs w:val="28"/>
        </w:rPr>
        <w:t xml:space="preserve"> administrativ-teritoriale</w:t>
      </w:r>
      <w:r w:rsidR="000519ED">
        <w:rPr>
          <w:b/>
          <w:szCs w:val="28"/>
        </w:rPr>
        <w:t xml:space="preserve">: </w:t>
      </w:r>
      <w:r w:rsidR="006F5197">
        <w:rPr>
          <w:b/>
          <w:szCs w:val="28"/>
        </w:rPr>
        <w:t>Târgoviște</w:t>
      </w:r>
      <w:r w:rsidR="004F75F8">
        <w:rPr>
          <w:b/>
          <w:szCs w:val="28"/>
        </w:rPr>
        <w:t xml:space="preserve"> </w:t>
      </w:r>
      <w:r w:rsidR="00E37F7B" w:rsidRPr="0018647A">
        <w:rPr>
          <w:b/>
          <w:szCs w:val="28"/>
        </w:rPr>
        <w:t>(</w:t>
      </w:r>
      <w:r w:rsidR="006F5197">
        <w:rPr>
          <w:b/>
          <w:szCs w:val="28"/>
        </w:rPr>
        <w:t>4</w:t>
      </w:r>
      <w:r w:rsidR="004A4337">
        <w:rPr>
          <w:b/>
          <w:szCs w:val="28"/>
        </w:rPr>
        <w:t>,</w:t>
      </w:r>
      <w:r w:rsidR="006F5197">
        <w:rPr>
          <w:b/>
          <w:szCs w:val="28"/>
        </w:rPr>
        <w:t>84</w:t>
      </w:r>
      <w:r w:rsidR="00E37F7B" w:rsidRPr="0018647A">
        <w:rPr>
          <w:b/>
          <w:szCs w:val="28"/>
        </w:rPr>
        <w:t xml:space="preserve"> cazuri/1000 locuitori)</w:t>
      </w:r>
      <w:r w:rsidR="000519ED">
        <w:rPr>
          <w:b/>
          <w:szCs w:val="28"/>
        </w:rPr>
        <w:t xml:space="preserve">, </w:t>
      </w:r>
      <w:r w:rsidR="006F5197">
        <w:rPr>
          <w:b/>
          <w:szCs w:val="28"/>
        </w:rPr>
        <w:t>Aninoasa (3,93</w:t>
      </w:r>
      <w:r w:rsidR="000519ED" w:rsidRPr="0018647A">
        <w:rPr>
          <w:b/>
          <w:szCs w:val="28"/>
        </w:rPr>
        <w:t>cazuri/1000 locuitori</w:t>
      </w:r>
      <w:r w:rsidR="00B408B0" w:rsidRPr="0018647A">
        <w:rPr>
          <w:b/>
          <w:szCs w:val="28"/>
        </w:rPr>
        <w:t>;</w:t>
      </w:r>
    </w:p>
    <w:p w:rsidR="00E37F7B" w:rsidRPr="006F5197" w:rsidRDefault="004A4337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Art.2</w:t>
      </w:r>
      <w:r w:rsidR="00E37F7B" w:rsidRPr="0018647A">
        <w:rPr>
          <w:b/>
          <w:szCs w:val="28"/>
        </w:rPr>
        <w:t xml:space="preserve">. </w:t>
      </w:r>
      <w:r w:rsidR="00EA0F5B">
        <w:rPr>
          <w:b/>
          <w:szCs w:val="28"/>
        </w:rPr>
        <w:t>Unitățile administrativ-teritoriale prevăzute</w:t>
      </w:r>
      <w:r w:rsidR="001A6002">
        <w:rPr>
          <w:b/>
          <w:szCs w:val="28"/>
        </w:rPr>
        <w:t xml:space="preserve"> la art. 1 </w:t>
      </w:r>
      <w:r w:rsidR="00EA0F5B">
        <w:rPr>
          <w:b/>
          <w:szCs w:val="28"/>
        </w:rPr>
        <w:t>vor</w:t>
      </w:r>
      <w:r w:rsidR="004F2689" w:rsidRPr="0018647A">
        <w:rPr>
          <w:b/>
          <w:szCs w:val="28"/>
        </w:rPr>
        <w:t xml:space="preserve"> aplica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57380F">
        <w:rPr>
          <w:b/>
          <w:szCs w:val="28"/>
        </w:rPr>
        <w:t>,</w:t>
      </w:r>
      <w:r w:rsidR="004F2689" w:rsidRPr="0018647A">
        <w:rPr>
          <w:b/>
          <w:szCs w:val="28"/>
        </w:rPr>
        <w:t xml:space="preserve"> prevăzute de H.G. nr. 856/14.10.2020</w:t>
      </w:r>
      <w:r w:rsidR="006F5197">
        <w:rPr>
          <w:b/>
          <w:szCs w:val="28"/>
        </w:rPr>
        <w:t>, cu modificările și completările ulterioare;</w:t>
      </w:r>
    </w:p>
    <w:p w:rsidR="00EA0F5B" w:rsidRDefault="004A4337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1,5</w:t>
      </w:r>
      <w:r w:rsidR="00EA0F5B" w:rsidRPr="0018647A">
        <w:rPr>
          <w:szCs w:val="28"/>
        </w:rPr>
        <w:t xml:space="preserve">/1.000 locuitori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r w:rsidR="00F91C68">
        <w:rPr>
          <w:szCs w:val="28"/>
          <w:lang w:val="ro-RO"/>
        </w:rPr>
        <w:t xml:space="preserve">următoarele unități administrativ-teritoriale: </w:t>
      </w:r>
      <w:r w:rsidR="006F5197">
        <w:rPr>
          <w:b/>
          <w:szCs w:val="28"/>
          <w:lang w:val="ro-RO"/>
        </w:rPr>
        <w:t>Finta</w:t>
      </w:r>
      <w:r w:rsidR="00F91C68">
        <w:rPr>
          <w:b/>
          <w:szCs w:val="28"/>
          <w:lang w:val="ro-RO"/>
        </w:rPr>
        <w:t xml:space="preserve"> (</w:t>
      </w:r>
      <w:r w:rsidR="006F5197">
        <w:rPr>
          <w:b/>
          <w:szCs w:val="28"/>
          <w:lang w:val="ro-RO"/>
        </w:rPr>
        <w:t>1,76</w:t>
      </w:r>
      <w:r w:rsidRPr="004A4337">
        <w:rPr>
          <w:b/>
          <w:szCs w:val="28"/>
          <w:lang w:val="ro-RO"/>
        </w:rPr>
        <w:t xml:space="preserve"> cazuri/1000 locuitori)</w:t>
      </w:r>
      <w:r w:rsidR="00F91C68">
        <w:rPr>
          <w:b/>
          <w:szCs w:val="28"/>
          <w:lang w:val="ro-RO"/>
        </w:rPr>
        <w:t xml:space="preserve">, </w:t>
      </w:r>
      <w:r w:rsidR="006F5197">
        <w:rPr>
          <w:b/>
          <w:szCs w:val="28"/>
          <w:lang w:val="ro-RO"/>
        </w:rPr>
        <w:t>Lungulețu (1,6</w:t>
      </w:r>
      <w:r w:rsidR="00F91C68">
        <w:rPr>
          <w:b/>
          <w:szCs w:val="28"/>
          <w:lang w:val="ro-RO"/>
        </w:rPr>
        <w:t xml:space="preserve">8 </w:t>
      </w:r>
      <w:r w:rsidR="00F91C68" w:rsidRPr="004A4337">
        <w:rPr>
          <w:b/>
          <w:szCs w:val="28"/>
          <w:lang w:val="ro-RO"/>
        </w:rPr>
        <w:t>cazuri/1000 locuitori)</w:t>
      </w:r>
      <w:r w:rsidR="00F91C68">
        <w:rPr>
          <w:b/>
          <w:szCs w:val="28"/>
          <w:lang w:val="ro-RO"/>
        </w:rPr>
        <w:t xml:space="preserve">, </w:t>
      </w:r>
      <w:r w:rsidR="006F5197">
        <w:rPr>
          <w:b/>
          <w:szCs w:val="28"/>
          <w:lang w:val="ro-RO"/>
        </w:rPr>
        <w:t>Petrești</w:t>
      </w:r>
      <w:r w:rsidR="00F91C68">
        <w:rPr>
          <w:b/>
          <w:szCs w:val="28"/>
          <w:lang w:val="ro-RO"/>
        </w:rPr>
        <w:t xml:space="preserve"> (1,68 </w:t>
      </w:r>
      <w:r w:rsidR="00F91C68" w:rsidRPr="004A4337">
        <w:rPr>
          <w:b/>
          <w:szCs w:val="28"/>
          <w:lang w:val="ro-RO"/>
        </w:rPr>
        <w:t>cazuri/1000 locuitori)</w:t>
      </w:r>
      <w:r w:rsidRPr="004A4337">
        <w:rPr>
          <w:b/>
          <w:szCs w:val="28"/>
          <w:lang w:val="ro-RO"/>
        </w:rPr>
        <w:t>;</w:t>
      </w:r>
    </w:p>
    <w:p w:rsidR="006F5197" w:rsidRPr="006F5197" w:rsidRDefault="00F91C68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Art.4. Unitățile</w:t>
      </w:r>
      <w:r w:rsidR="003F6DAE" w:rsidRPr="0018647A">
        <w:rPr>
          <w:b/>
          <w:szCs w:val="28"/>
        </w:rPr>
        <w:t xml:space="preserve"> administrativ</w:t>
      </w:r>
      <w:r>
        <w:rPr>
          <w:b/>
          <w:szCs w:val="28"/>
        </w:rPr>
        <w:t>-teritoriale prevăzute</w:t>
      </w:r>
      <w:r w:rsidR="00575FAD" w:rsidRPr="0018647A">
        <w:rPr>
          <w:b/>
          <w:szCs w:val="28"/>
        </w:rPr>
        <w:t xml:space="preserve"> la art. </w:t>
      </w:r>
      <w:r>
        <w:rPr>
          <w:b/>
          <w:szCs w:val="28"/>
        </w:rPr>
        <w:t>3 vor</w:t>
      </w:r>
      <w:r w:rsidR="003F6DAE" w:rsidRPr="0018647A">
        <w:rPr>
          <w:b/>
          <w:szCs w:val="28"/>
        </w:rPr>
        <w:t xml:space="preserve"> aplica m</w:t>
      </w:r>
      <w:r w:rsidR="009978F5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3F6DAE" w:rsidRPr="0018647A">
        <w:rPr>
          <w:b/>
          <w:szCs w:val="28"/>
        </w:rPr>
        <w:t xml:space="preserve"> specifice intervalului de referinţă al incidenţei ratei cumulate a cazurilor </w:t>
      </w:r>
      <w:r w:rsidR="003F6DAE" w:rsidRPr="0018647A">
        <w:rPr>
          <w:b/>
          <w:szCs w:val="28"/>
        </w:rPr>
        <w:lastRenderedPageBreak/>
        <w:t>pe ultimele 14 zile</w:t>
      </w:r>
      <w:r w:rsidR="00A7023F">
        <w:rPr>
          <w:b/>
          <w:szCs w:val="28"/>
        </w:rPr>
        <w:t>,</w:t>
      </w:r>
      <w:r w:rsidR="003F6DAE" w:rsidRPr="0018647A">
        <w:rPr>
          <w:b/>
          <w:szCs w:val="28"/>
        </w:rPr>
        <w:t xml:space="preserve"> prevăzute de H.G. nr. 856/14.10.2020</w:t>
      </w:r>
      <w:r w:rsidR="006F5197">
        <w:rPr>
          <w:b/>
          <w:szCs w:val="28"/>
        </w:rPr>
        <w:t>, cu modificările și completările ulterioare;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F91C68">
        <w:rPr>
          <w:b/>
          <w:szCs w:val="28"/>
          <w:lang w:val="ro-RO"/>
        </w:rPr>
        <w:t xml:space="preserve">respectiv </w:t>
      </w:r>
      <w:r w:rsidR="006F5197">
        <w:rPr>
          <w:b/>
          <w:szCs w:val="28"/>
          <w:lang w:val="ro-RO"/>
        </w:rPr>
        <w:t>8-21</w:t>
      </w:r>
      <w:r w:rsidR="00990A0C" w:rsidRPr="0018647A">
        <w:rPr>
          <w:b/>
          <w:szCs w:val="28"/>
          <w:lang w:val="ro-RO"/>
        </w:rPr>
        <w:t>noiem</w:t>
      </w:r>
      <w:r w:rsidR="00AF5751" w:rsidRPr="0018647A">
        <w:rPr>
          <w:b/>
          <w:szCs w:val="28"/>
          <w:lang w:val="ro-RO"/>
        </w:rPr>
        <w:t>brie a.c</w:t>
      </w:r>
      <w:r w:rsidR="00230183" w:rsidRPr="0018647A">
        <w:rPr>
          <w:b/>
          <w:szCs w:val="28"/>
          <w:lang w:val="ro-RO"/>
        </w:rPr>
        <w:t>, inclusiv,</w:t>
      </w:r>
      <w:r w:rsidR="00230183" w:rsidRPr="0018647A">
        <w:rPr>
          <w:szCs w:val="28"/>
          <w:lang w:val="ro-RO"/>
        </w:rPr>
        <w:t xml:space="preserve"> în toate unităţile administrativ</w:t>
      </w:r>
      <w:r w:rsidR="00230183" w:rsidRPr="0018647A">
        <w:rPr>
          <w:szCs w:val="28"/>
        </w:rPr>
        <w:t>-teritoriale</w:t>
      </w:r>
      <w:r w:rsidR="004F75F8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C55709" w:rsidRDefault="006E109A" w:rsidP="006F5197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val="ro-RO"/>
        </w:rPr>
      </w:pP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545342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4F75F8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4F75F8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D17B98">
        <w:rPr>
          <w:rFonts w:eastAsia="Times New Roman"/>
          <w:lang w:val="ro-RO"/>
        </w:rPr>
        <w:t>Comitetului Judeţean pentru Situaţii de Urgenţă</w:t>
      </w:r>
      <w:r w:rsidR="004F75F8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PoliţieJudeţean</w:t>
      </w:r>
      <w:r w:rsidR="004F75F8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a,</w:t>
      </w:r>
      <w:r w:rsidR="00906AF3">
        <w:rPr>
          <w:rFonts w:eastAsia="Times New Roman"/>
          <w:lang w:val="ro-RO"/>
        </w:rPr>
        <w:t xml:space="preserve"> Inspectoratului Școlar Județean Dâmbovița,</w:t>
      </w:r>
      <w:r w:rsidR="00636A7B">
        <w:rPr>
          <w:rFonts w:eastAsia="Times New Roman"/>
          <w:lang w:val="ro-RO"/>
        </w:rPr>
        <w:t xml:space="preserve">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4F75F8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>:</w:t>
      </w:r>
      <w:r w:rsidR="004F75F8">
        <w:rPr>
          <w:rFonts w:eastAsia="Times New Roman"/>
        </w:rPr>
        <w:t xml:space="preserve"> </w:t>
      </w:r>
      <w:r w:rsidR="006F5197">
        <w:rPr>
          <w:b/>
          <w:szCs w:val="28"/>
          <w:lang w:val="ro-RO"/>
        </w:rPr>
        <w:t>Târgoviște, Aninoasa, Finta, Lungulețu, Petrești.</w:t>
      </w:r>
    </w:p>
    <w:p w:rsidR="006F5197" w:rsidRPr="00E176D2" w:rsidRDefault="006F5197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1C" w:rsidRDefault="00F9021C" w:rsidP="00FA7115">
      <w:pPr>
        <w:spacing w:after="0" w:line="240" w:lineRule="auto"/>
      </w:pPr>
      <w:r>
        <w:separator/>
      </w:r>
    </w:p>
  </w:endnote>
  <w:endnote w:type="continuationSeparator" w:id="1">
    <w:p w:rsidR="00F9021C" w:rsidRDefault="00F9021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A57356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A57356" w:rsidRPr="00820E2A">
      <w:rPr>
        <w:sz w:val="14"/>
        <w:szCs w:val="14"/>
      </w:rPr>
      <w:fldChar w:fldCharType="separate"/>
    </w:r>
    <w:r w:rsidR="004F75F8">
      <w:rPr>
        <w:noProof/>
        <w:sz w:val="14"/>
        <w:szCs w:val="14"/>
      </w:rPr>
      <w:t>2</w:t>
    </w:r>
    <w:r w:rsidR="00A57356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A57356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A57356" w:rsidRPr="00820E2A">
      <w:rPr>
        <w:sz w:val="14"/>
        <w:szCs w:val="14"/>
      </w:rPr>
      <w:fldChar w:fldCharType="separate"/>
    </w:r>
    <w:r w:rsidR="004F75F8">
      <w:rPr>
        <w:noProof/>
        <w:sz w:val="14"/>
        <w:szCs w:val="14"/>
      </w:rPr>
      <w:t>2</w:t>
    </w:r>
    <w:r w:rsidR="00A57356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A57356">
    <w:pPr>
      <w:pStyle w:val="Footer"/>
    </w:pPr>
    <w:r w:rsidRPr="00A5735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A57356" w:rsidRPr="00472082">
      <w:rPr>
        <w:b/>
      </w:rPr>
      <w:fldChar w:fldCharType="begin"/>
    </w:r>
    <w:r w:rsidRPr="00472082">
      <w:rPr>
        <w:b/>
      </w:rPr>
      <w:instrText>PAGE</w:instrText>
    </w:r>
    <w:r w:rsidR="00A57356" w:rsidRPr="00472082">
      <w:rPr>
        <w:b/>
      </w:rPr>
      <w:fldChar w:fldCharType="separate"/>
    </w:r>
    <w:r>
      <w:rPr>
        <w:b/>
        <w:noProof/>
      </w:rPr>
      <w:t>2</w:t>
    </w:r>
    <w:r w:rsidR="00A57356" w:rsidRPr="00472082">
      <w:rPr>
        <w:b/>
      </w:rPr>
      <w:fldChar w:fldCharType="end"/>
    </w:r>
    <w:r w:rsidRPr="00472082">
      <w:t xml:space="preserve"> din </w:t>
    </w:r>
    <w:r w:rsidR="00A57356" w:rsidRPr="00472082">
      <w:rPr>
        <w:b/>
      </w:rPr>
      <w:fldChar w:fldCharType="begin"/>
    </w:r>
    <w:r w:rsidRPr="00472082">
      <w:rPr>
        <w:b/>
      </w:rPr>
      <w:instrText>NUMPAGES</w:instrText>
    </w:r>
    <w:r w:rsidR="00A57356" w:rsidRPr="00472082">
      <w:rPr>
        <w:b/>
      </w:rPr>
      <w:fldChar w:fldCharType="separate"/>
    </w:r>
    <w:r w:rsidR="0035454B">
      <w:rPr>
        <w:b/>
        <w:noProof/>
      </w:rPr>
      <w:t>4</w:t>
    </w:r>
    <w:r w:rsidR="00A57356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1C" w:rsidRDefault="00F9021C" w:rsidP="00FA7115">
      <w:pPr>
        <w:spacing w:after="0" w:line="240" w:lineRule="auto"/>
      </w:pPr>
      <w:r>
        <w:separator/>
      </w:r>
    </w:p>
  </w:footnote>
  <w:footnote w:type="continuationSeparator" w:id="1">
    <w:p w:rsidR="00F9021C" w:rsidRDefault="00F9021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226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36D43"/>
    <w:rsid w:val="00042AEA"/>
    <w:rsid w:val="0005061F"/>
    <w:rsid w:val="000519ED"/>
    <w:rsid w:val="000546CF"/>
    <w:rsid w:val="000554E4"/>
    <w:rsid w:val="000568D1"/>
    <w:rsid w:val="000719D9"/>
    <w:rsid w:val="00074344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FF9"/>
    <w:rsid w:val="00174A5B"/>
    <w:rsid w:val="0018647A"/>
    <w:rsid w:val="001941BD"/>
    <w:rsid w:val="0019428C"/>
    <w:rsid w:val="00194967"/>
    <w:rsid w:val="001A131B"/>
    <w:rsid w:val="001A50B9"/>
    <w:rsid w:val="001A6002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A2F14"/>
    <w:rsid w:val="002B1D7B"/>
    <w:rsid w:val="002B2797"/>
    <w:rsid w:val="002B2EB3"/>
    <w:rsid w:val="002B41FE"/>
    <w:rsid w:val="002C02F7"/>
    <w:rsid w:val="002C05C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454B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31841"/>
    <w:rsid w:val="00434DD4"/>
    <w:rsid w:val="0043524F"/>
    <w:rsid w:val="00442D6C"/>
    <w:rsid w:val="0044513E"/>
    <w:rsid w:val="00445D42"/>
    <w:rsid w:val="004514ED"/>
    <w:rsid w:val="0045261A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E2BB3"/>
    <w:rsid w:val="004E3BAB"/>
    <w:rsid w:val="004F099F"/>
    <w:rsid w:val="004F129B"/>
    <w:rsid w:val="004F2689"/>
    <w:rsid w:val="004F474B"/>
    <w:rsid w:val="004F69FA"/>
    <w:rsid w:val="004F75F8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302F"/>
    <w:rsid w:val="005377EE"/>
    <w:rsid w:val="00541CD7"/>
    <w:rsid w:val="00544B9C"/>
    <w:rsid w:val="00545342"/>
    <w:rsid w:val="00555CD9"/>
    <w:rsid w:val="00566FDC"/>
    <w:rsid w:val="005725B9"/>
    <w:rsid w:val="0057380F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D4D61"/>
    <w:rsid w:val="008E2747"/>
    <w:rsid w:val="008E547E"/>
    <w:rsid w:val="008E72B3"/>
    <w:rsid w:val="008F3E67"/>
    <w:rsid w:val="008F593B"/>
    <w:rsid w:val="009020E2"/>
    <w:rsid w:val="009048A6"/>
    <w:rsid w:val="00904A94"/>
    <w:rsid w:val="00906AF3"/>
    <w:rsid w:val="00906BCF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8E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356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2DC4"/>
    <w:rsid w:val="00AC7294"/>
    <w:rsid w:val="00AC7BF9"/>
    <w:rsid w:val="00AD365F"/>
    <w:rsid w:val="00AD74B0"/>
    <w:rsid w:val="00AE0DC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E23"/>
    <w:rsid w:val="00EA0F5B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574E2"/>
    <w:rsid w:val="00F64B3D"/>
    <w:rsid w:val="00F754D4"/>
    <w:rsid w:val="00F755B3"/>
    <w:rsid w:val="00F86AC1"/>
    <w:rsid w:val="00F9021C"/>
    <w:rsid w:val="00F90610"/>
    <w:rsid w:val="00F91C68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926B-152A-4A74-A36F-D489FA72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2020-11-04T13:44:00Z</cp:lastPrinted>
  <dcterms:created xsi:type="dcterms:W3CDTF">2020-11-07T19:11:00Z</dcterms:created>
  <dcterms:modified xsi:type="dcterms:W3CDTF">2020-11-09T08:18:00Z</dcterms:modified>
</cp:coreProperties>
</file>