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B1224E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536275">
        <w:rPr>
          <w:rFonts w:eastAsia="Times New Roman"/>
          <w:b/>
          <w:lang w:val="ro-RO"/>
        </w:rPr>
        <w:t xml:space="preserve"> nr. 104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</w:t>
      </w:r>
      <w:r w:rsidR="00536275">
        <w:rPr>
          <w:rFonts w:eastAsia="Times New Roman"/>
          <w:b/>
          <w:lang w:val="ro-RO"/>
        </w:rPr>
        <w:t>7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536275">
        <w:rPr>
          <w:color w:val="000000"/>
          <w:szCs w:val="28"/>
        </w:rPr>
        <w:t>2604</w:t>
      </w:r>
      <w:r w:rsidR="006A259B">
        <w:rPr>
          <w:szCs w:val="28"/>
          <w:lang w:val="ro-RO"/>
        </w:rPr>
        <w:t>/2</w:t>
      </w:r>
      <w:r w:rsidR="00536275">
        <w:rPr>
          <w:szCs w:val="28"/>
          <w:lang w:val="ro-RO"/>
        </w:rPr>
        <w:t>7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536275">
        <w:rPr>
          <w:szCs w:val="28"/>
          <w:lang w:val="ro-RO"/>
        </w:rPr>
        <w:t>104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536275">
        <w:rPr>
          <w:szCs w:val="28"/>
          <w:lang w:val="ro-RO"/>
        </w:rPr>
        <w:t>7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 xml:space="preserve">a ratei de </w:t>
      </w:r>
      <w:proofErr w:type="spellStart"/>
      <w:r w:rsidR="00E37F7B" w:rsidRPr="0018647A">
        <w:rPr>
          <w:szCs w:val="28"/>
          <w:lang w:val="ro-RO"/>
        </w:rPr>
        <w:t>incidenţă</w:t>
      </w:r>
      <w:proofErr w:type="spellEnd"/>
      <w:r w:rsidR="00E37F7B" w:rsidRPr="0018647A">
        <w:rPr>
          <w:szCs w:val="28"/>
          <w:lang w:val="ro-RO"/>
        </w:rPr>
        <w:t xml:space="preserve"> cumulată a cazurilor pe ultimele 14 zile în</w:t>
      </w:r>
      <w:r w:rsidR="009743F3">
        <w:rPr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>următoarele unități administrativ-teritoriale:</w:t>
      </w:r>
      <w:r w:rsidR="00B74B93" w:rsidRPr="00D272C7">
        <w:rPr>
          <w:b/>
          <w:szCs w:val="28"/>
          <w:lang w:val="ro-RO"/>
        </w:rPr>
        <w:t xml:space="preserve"> </w:t>
      </w:r>
      <w:r w:rsidR="00536275">
        <w:rPr>
          <w:b/>
          <w:szCs w:val="28"/>
          <w:lang w:val="ro-RO"/>
        </w:rPr>
        <w:t>Bezdead</w:t>
      </w:r>
      <w:r w:rsidR="00536275">
        <w:rPr>
          <w:b/>
          <w:szCs w:val="28"/>
        </w:rPr>
        <w:t xml:space="preserve"> (3,7</w:t>
      </w:r>
      <w:r w:rsidR="009743F3" w:rsidRPr="009743F3">
        <w:rPr>
          <w:b/>
          <w:szCs w:val="28"/>
        </w:rPr>
        <w:t xml:space="preserve"> </w:t>
      </w:r>
      <w:r w:rsidR="009743F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>)</w:t>
      </w:r>
      <w:r w:rsidR="00536275">
        <w:rPr>
          <w:b/>
          <w:szCs w:val="28"/>
        </w:rPr>
        <w:t>, Vișineșt</w:t>
      </w:r>
      <w:r w:rsidR="00B74B93">
        <w:rPr>
          <w:b/>
          <w:szCs w:val="28"/>
        </w:rPr>
        <w:t xml:space="preserve">i </w:t>
      </w:r>
      <w:r w:rsidR="00191CD3">
        <w:rPr>
          <w:b/>
          <w:szCs w:val="28"/>
        </w:rPr>
        <w:t xml:space="preserve"> </w:t>
      </w:r>
      <w:r w:rsidR="00536275">
        <w:rPr>
          <w:b/>
          <w:szCs w:val="28"/>
        </w:rPr>
        <w:t>(3,42</w:t>
      </w:r>
      <w:r w:rsidR="00B74B93" w:rsidRPr="009743F3">
        <w:rPr>
          <w:b/>
          <w:szCs w:val="28"/>
        </w:rPr>
        <w:t xml:space="preserve"> </w:t>
      </w:r>
      <w:r w:rsidR="00B74B93" w:rsidRPr="0018647A">
        <w:rPr>
          <w:b/>
          <w:szCs w:val="28"/>
        </w:rPr>
        <w:t>cazuri/1000 locuitori</w:t>
      </w:r>
      <w:r w:rsidR="00B74B93">
        <w:rPr>
          <w:b/>
          <w:szCs w:val="28"/>
        </w:rPr>
        <w:t xml:space="preserve">), </w:t>
      </w:r>
      <w:r w:rsidR="00536275">
        <w:rPr>
          <w:b/>
          <w:szCs w:val="28"/>
        </w:rPr>
        <w:t>Sălcioara (3,18</w:t>
      </w:r>
      <w:r w:rsidR="00B74B93" w:rsidRPr="009743F3">
        <w:rPr>
          <w:b/>
          <w:szCs w:val="28"/>
        </w:rPr>
        <w:t xml:space="preserve"> </w:t>
      </w:r>
      <w:r w:rsidR="00B74B93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 xml:space="preserve">a ratei de </w:t>
      </w:r>
      <w:proofErr w:type="spellStart"/>
      <w:r w:rsidR="005C3661" w:rsidRPr="0018647A">
        <w:rPr>
          <w:szCs w:val="28"/>
          <w:lang w:val="ro-RO"/>
        </w:rPr>
        <w:t>incidenţă</w:t>
      </w:r>
      <w:proofErr w:type="spellEnd"/>
      <w:r w:rsidR="005C3661" w:rsidRPr="0018647A">
        <w:rPr>
          <w:szCs w:val="28"/>
          <w:lang w:val="ro-RO"/>
        </w:rPr>
        <w:t xml:space="preserve"> cumulată a cazurilor</w:t>
      </w:r>
      <w:r w:rsidR="005C3661">
        <w:rPr>
          <w:szCs w:val="28"/>
          <w:lang w:val="ro-RO"/>
        </w:rPr>
        <w:t xml:space="preserve"> în </w:t>
      </w:r>
      <w:r w:rsidR="00536275">
        <w:rPr>
          <w:szCs w:val="28"/>
          <w:lang w:val="ro-RO"/>
        </w:rPr>
        <w:t>următoarele unități administrativ-teritoriale:</w:t>
      </w:r>
      <w:r w:rsidR="00536275" w:rsidRPr="00D272C7">
        <w:rPr>
          <w:b/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 xml:space="preserve"> </w:t>
      </w:r>
      <w:r w:rsidR="00536275">
        <w:rPr>
          <w:b/>
          <w:szCs w:val="28"/>
          <w:lang w:val="ro-RO"/>
        </w:rPr>
        <w:t xml:space="preserve">Răzvad </w:t>
      </w:r>
      <w:r w:rsidR="00D272C7" w:rsidRPr="00B74B93">
        <w:rPr>
          <w:b/>
          <w:szCs w:val="28"/>
        </w:rPr>
        <w:t>(</w:t>
      </w:r>
      <w:r w:rsidR="00536275">
        <w:rPr>
          <w:b/>
          <w:szCs w:val="28"/>
        </w:rPr>
        <w:t>5,74</w:t>
      </w:r>
      <w:r w:rsidR="00D272C7">
        <w:rPr>
          <w:b/>
          <w:szCs w:val="28"/>
        </w:rPr>
        <w:t xml:space="preserve"> </w:t>
      </w:r>
      <w:r w:rsidR="00D272C7" w:rsidRPr="0018647A">
        <w:rPr>
          <w:b/>
          <w:szCs w:val="28"/>
        </w:rPr>
        <w:t>cazuri/1000 locuitori</w:t>
      </w:r>
      <w:r w:rsidR="00D272C7">
        <w:rPr>
          <w:b/>
          <w:szCs w:val="28"/>
        </w:rPr>
        <w:t>)</w:t>
      </w:r>
      <w:r w:rsidR="00536275">
        <w:rPr>
          <w:b/>
          <w:szCs w:val="28"/>
        </w:rPr>
        <w:t xml:space="preserve">, Buciumeni </w:t>
      </w:r>
      <w:r w:rsidR="00536275" w:rsidRPr="00B74B93">
        <w:rPr>
          <w:b/>
          <w:szCs w:val="28"/>
        </w:rPr>
        <w:t>(</w:t>
      </w:r>
      <w:r w:rsidR="00536275">
        <w:rPr>
          <w:b/>
          <w:szCs w:val="28"/>
        </w:rPr>
        <w:t xml:space="preserve">5,34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), Valea Mare </w:t>
      </w:r>
      <w:r w:rsidR="00536275" w:rsidRPr="00B74B93">
        <w:rPr>
          <w:b/>
          <w:szCs w:val="28"/>
        </w:rPr>
        <w:t>(</w:t>
      </w:r>
      <w:r w:rsidR="00536275">
        <w:rPr>
          <w:b/>
          <w:szCs w:val="28"/>
        </w:rPr>
        <w:t xml:space="preserve">5,23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), Titu </w:t>
      </w:r>
      <w:r w:rsidR="00536275" w:rsidRPr="00B74B93">
        <w:rPr>
          <w:b/>
          <w:szCs w:val="28"/>
        </w:rPr>
        <w:t>(</w:t>
      </w:r>
      <w:r w:rsidR="00536275">
        <w:rPr>
          <w:b/>
          <w:szCs w:val="28"/>
        </w:rPr>
        <w:t xml:space="preserve">3,33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), Șotânga </w:t>
      </w:r>
      <w:r w:rsidR="00536275" w:rsidRPr="00B74B93">
        <w:rPr>
          <w:b/>
          <w:szCs w:val="28"/>
        </w:rPr>
        <w:t>(</w:t>
      </w:r>
      <w:r w:rsidR="00536275">
        <w:rPr>
          <w:b/>
          <w:szCs w:val="28"/>
        </w:rPr>
        <w:t xml:space="preserve">3,1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DB3CC3" w:rsidRDefault="00DB3CC3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Pr="0018647A">
        <w:rPr>
          <w:b/>
          <w:szCs w:val="28"/>
        </w:rPr>
        <w:t xml:space="preserve">. </w:t>
      </w:r>
      <w:r w:rsidR="00536275">
        <w:rPr>
          <w:szCs w:val="28"/>
          <w:lang w:val="ro-RO"/>
        </w:rPr>
        <w:t>Se constată menținerea depășirii după 14 zile a limitei de 1,5</w:t>
      </w:r>
      <w:r w:rsidR="00536275" w:rsidRPr="0018647A">
        <w:rPr>
          <w:szCs w:val="28"/>
        </w:rPr>
        <w:t xml:space="preserve">/1.000 locuitori </w:t>
      </w:r>
      <w:r w:rsidR="00536275" w:rsidRPr="0018647A">
        <w:rPr>
          <w:szCs w:val="28"/>
          <w:lang w:val="ro-RO"/>
        </w:rPr>
        <w:t xml:space="preserve">a ratei de </w:t>
      </w:r>
      <w:proofErr w:type="spellStart"/>
      <w:r w:rsidR="00536275" w:rsidRPr="0018647A">
        <w:rPr>
          <w:szCs w:val="28"/>
          <w:lang w:val="ro-RO"/>
        </w:rPr>
        <w:t>incidenţă</w:t>
      </w:r>
      <w:proofErr w:type="spellEnd"/>
      <w:r w:rsidR="00536275" w:rsidRPr="0018647A">
        <w:rPr>
          <w:szCs w:val="28"/>
          <w:lang w:val="ro-RO"/>
        </w:rPr>
        <w:t xml:space="preserve"> cumulată a cazurilor</w:t>
      </w:r>
      <w:r w:rsidR="00536275">
        <w:rPr>
          <w:szCs w:val="28"/>
          <w:lang w:val="ro-RO"/>
        </w:rPr>
        <w:t xml:space="preserve"> în comuna</w:t>
      </w:r>
      <w:r>
        <w:rPr>
          <w:szCs w:val="28"/>
          <w:lang w:val="ro-RO"/>
        </w:rPr>
        <w:t xml:space="preserve"> </w:t>
      </w:r>
      <w:r w:rsidR="00536275">
        <w:rPr>
          <w:b/>
          <w:szCs w:val="28"/>
          <w:lang w:val="ro-RO"/>
        </w:rPr>
        <w:t>Tătărani</w:t>
      </w:r>
      <w:r w:rsidRPr="009743F3">
        <w:rPr>
          <w:b/>
          <w:szCs w:val="28"/>
          <w:lang w:val="ro-RO"/>
        </w:rPr>
        <w:t xml:space="preserve"> </w:t>
      </w:r>
      <w:r w:rsidR="00536275">
        <w:rPr>
          <w:b/>
          <w:szCs w:val="28"/>
        </w:rPr>
        <w:t>(2,76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>)</w:t>
      </w:r>
      <w:r w:rsidRPr="005C3661">
        <w:rPr>
          <w:b/>
          <w:szCs w:val="28"/>
        </w:rPr>
        <w:t>;</w:t>
      </w:r>
    </w:p>
    <w:p w:rsidR="00472894" w:rsidRDefault="00536275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Art. 4. Unitatea administrativ-teritorială prevăzută la art. 3 va</w:t>
      </w:r>
      <w:r w:rsidR="00472894" w:rsidRPr="0018647A">
        <w:rPr>
          <w:b/>
          <w:szCs w:val="28"/>
        </w:rPr>
        <w:t xml:space="preserve"> aplica măsuri</w:t>
      </w:r>
      <w:r w:rsidR="00472894">
        <w:rPr>
          <w:b/>
          <w:szCs w:val="28"/>
        </w:rPr>
        <w:t>le</w:t>
      </w:r>
      <w:r w:rsidR="00472894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472894">
        <w:rPr>
          <w:b/>
          <w:szCs w:val="28"/>
        </w:rPr>
        <w:t xml:space="preserve"> </w:t>
      </w:r>
      <w:r w:rsidR="00472894" w:rsidRPr="0018647A">
        <w:rPr>
          <w:b/>
          <w:szCs w:val="28"/>
        </w:rPr>
        <w:t xml:space="preserve">prevăzute de H.G. nr. </w:t>
      </w:r>
      <w:r w:rsidR="00472894">
        <w:rPr>
          <w:b/>
          <w:szCs w:val="28"/>
        </w:rPr>
        <w:t>967</w:t>
      </w:r>
      <w:r w:rsidR="00472894" w:rsidRPr="0018647A">
        <w:rPr>
          <w:b/>
          <w:szCs w:val="28"/>
        </w:rPr>
        <w:t>/1</w:t>
      </w:r>
      <w:r w:rsidR="00472894">
        <w:rPr>
          <w:b/>
          <w:szCs w:val="28"/>
        </w:rPr>
        <w:t>2.11</w:t>
      </w:r>
      <w:r w:rsidR="00472894" w:rsidRPr="0018647A">
        <w:rPr>
          <w:b/>
          <w:szCs w:val="28"/>
        </w:rPr>
        <w:t>.2020</w:t>
      </w:r>
      <w:r w:rsidR="00472894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47289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536275">
        <w:rPr>
          <w:b/>
          <w:szCs w:val="28"/>
          <w:lang w:val="ro-RO"/>
        </w:rPr>
        <w:t>data de 28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 xml:space="preserve">în toate </w:t>
      </w:r>
      <w:proofErr w:type="spellStart"/>
      <w:r w:rsidR="00230183" w:rsidRPr="0018647A">
        <w:rPr>
          <w:szCs w:val="28"/>
          <w:lang w:val="ro-RO"/>
        </w:rPr>
        <w:t>unităţile</w:t>
      </w:r>
      <w:proofErr w:type="spellEnd"/>
      <w:r w:rsidR="00230183" w:rsidRPr="0018647A">
        <w:rPr>
          <w:szCs w:val="28"/>
          <w:lang w:val="ro-RO"/>
        </w:rPr>
        <w:t xml:space="preserve">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B3CC3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47289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C645A0">
        <w:rPr>
          <w:b/>
          <w:szCs w:val="28"/>
          <w:lang w:val="ro-RO"/>
        </w:rPr>
        <w:t>Răzvad, Buciumeni, Valea Mare, Bezdead, Vișinești, Titu, Sălcioara, Șotânga, Tătărani.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3C68" w:rsidRDefault="00DC3C68" w:rsidP="00FA7115">
      <w:pPr>
        <w:spacing w:after="0" w:line="240" w:lineRule="auto"/>
      </w:pPr>
      <w:r>
        <w:separator/>
      </w:r>
    </w:p>
  </w:endnote>
  <w:endnote w:type="continuationSeparator" w:id="0">
    <w:p w:rsidR="00DC3C68" w:rsidRDefault="00DC3C68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C645A0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C645A0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Subso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3C68" w:rsidRDefault="00DC3C68" w:rsidP="00FA7115">
      <w:pPr>
        <w:spacing w:after="0" w:line="240" w:lineRule="auto"/>
      </w:pPr>
      <w:r>
        <w:separator/>
      </w:r>
    </w:p>
  </w:footnote>
  <w:footnote w:type="continuationSeparator" w:id="0">
    <w:p w:rsidR="00DC3C68" w:rsidRDefault="00DC3C68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24E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F602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630A-D197-4FD9-8468-AB7CDBEB8D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H%2520CJSU%252090%2520din%252014.11.2010.dot</Template>
  <TotalTime>0</TotalTime>
  <Pages>2</Pages>
  <Words>523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2020-11-27T14:53:00Z</dcterms:created>
  <dcterms:modified xsi:type="dcterms:W3CDTF">2020-11-27T14:53:00Z</dcterms:modified>
</cp:coreProperties>
</file>