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0D2" w:rsidRPr="002539E5" w:rsidRDefault="00FD5EEB" w:rsidP="00E90841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  <w:r w:rsidRPr="002539E5">
        <w:rPr>
          <w:rFonts w:eastAsia="Times New Roman"/>
          <w:b/>
          <w:color w:val="FF0000"/>
          <w:lang w:val="ro-RO"/>
        </w:rPr>
        <w:tab/>
      </w:r>
    </w:p>
    <w:p w:rsidR="00CD02A5" w:rsidRPr="007317C2" w:rsidRDefault="00CD02A5" w:rsidP="00EF5B16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E176D2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Pr="00E176D2">
        <w:rPr>
          <w:rFonts w:eastAsia="Times New Roman"/>
          <w:b/>
          <w:lang w:val="ro-RO"/>
        </w:rPr>
        <w:t>Ă</w:t>
      </w:r>
    </w:p>
    <w:p w:rsidR="00EF5B16" w:rsidRPr="00713754" w:rsidRDefault="00EF5B16" w:rsidP="00EF5B16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Pr="00713754">
        <w:rPr>
          <w:rFonts w:eastAsia="Times New Roman"/>
          <w:b/>
          <w:lang w:val="ro-RO"/>
        </w:rPr>
        <w:t>A</w:t>
      </w:r>
    </w:p>
    <w:p w:rsidR="00EF5B16" w:rsidRPr="00E176D2" w:rsidRDefault="00EF5B16" w:rsidP="00EF5B16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</w:t>
      </w:r>
      <w:r w:rsidR="00143531">
        <w:rPr>
          <w:rFonts w:eastAsia="Times New Roman"/>
          <w:b/>
          <w:lang w:val="ro-RO"/>
        </w:rPr>
        <w:t xml:space="preserve"> </w:t>
      </w:r>
      <w:r w:rsidR="00C917E6">
        <w:rPr>
          <w:rFonts w:eastAsia="Times New Roman"/>
          <w:b/>
          <w:lang w:val="ro-RO"/>
        </w:rPr>
        <w:t>72</w:t>
      </w:r>
      <w:r w:rsidRPr="006F49A5">
        <w:rPr>
          <w:rFonts w:eastAsia="Times New Roman"/>
          <w:b/>
          <w:lang w:val="ro-RO"/>
        </w:rPr>
        <w:t>/</w:t>
      </w:r>
      <w:r w:rsidR="002539E5">
        <w:rPr>
          <w:rFonts w:eastAsia="Times New Roman"/>
          <w:b/>
          <w:lang w:val="ro-RO"/>
        </w:rPr>
        <w:t>19</w:t>
      </w:r>
      <w:r w:rsidRPr="006F49A5">
        <w:rPr>
          <w:rFonts w:eastAsia="Times New Roman"/>
          <w:b/>
          <w:lang w:val="ro-RO"/>
        </w:rPr>
        <w:t>.</w:t>
      </w:r>
      <w:r w:rsidR="00000AA6">
        <w:rPr>
          <w:rFonts w:eastAsia="Times New Roman"/>
          <w:b/>
          <w:lang w:val="ro-RO"/>
        </w:rPr>
        <w:t>03</w:t>
      </w:r>
      <w:r>
        <w:rPr>
          <w:rFonts w:eastAsia="Times New Roman"/>
          <w:b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>
        <w:rPr>
          <w:rFonts w:eastAsia="Times New Roman"/>
          <w:b/>
          <w:szCs w:val="28"/>
          <w:lang w:val="ro-RO"/>
        </w:rPr>
        <w:t xml:space="preserve">aprobarea scenariilor de funcționare pentru unitățile de învățământ </w:t>
      </w:r>
      <w:r w:rsidRPr="006F49A5">
        <w:rPr>
          <w:rFonts w:eastAsia="Times New Roman"/>
          <w:b/>
          <w:szCs w:val="28"/>
          <w:lang w:val="ro-RO"/>
        </w:rPr>
        <w:t>din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judeţul</w:t>
      </w:r>
      <w:r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="008875E5">
        <w:rPr>
          <w:rFonts w:eastAsia="Times New Roman"/>
          <w:b/>
          <w:szCs w:val="28"/>
          <w:lang w:val="ro-RO"/>
        </w:rPr>
        <w:t>,</w:t>
      </w:r>
      <w:r w:rsidR="002539E5">
        <w:rPr>
          <w:rFonts w:eastAsia="Times New Roman"/>
          <w:b/>
          <w:szCs w:val="28"/>
          <w:lang w:val="ro-RO"/>
        </w:rPr>
        <w:t xml:space="preserve"> începând cu data de 22</w:t>
      </w:r>
      <w:r w:rsidR="0081501E">
        <w:rPr>
          <w:rFonts w:eastAsia="Times New Roman"/>
          <w:b/>
          <w:szCs w:val="28"/>
          <w:lang w:val="ro-RO"/>
        </w:rPr>
        <w:t>.03</w:t>
      </w:r>
      <w:r w:rsidR="004446C0">
        <w:rPr>
          <w:rFonts w:eastAsia="Times New Roman"/>
          <w:b/>
          <w:szCs w:val="28"/>
          <w:lang w:val="ro-RO"/>
        </w:rPr>
        <w:t>.2021</w:t>
      </w:r>
    </w:p>
    <w:p w:rsidR="00EF5B16" w:rsidRPr="006F49A5" w:rsidRDefault="00EF5B16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2539E5">
        <w:rPr>
          <w:szCs w:val="28"/>
          <w:lang w:val="ro-RO"/>
        </w:rPr>
        <w:t xml:space="preserve"> 293</w:t>
      </w:r>
      <w:r w:rsidR="00AA0A80">
        <w:rPr>
          <w:szCs w:val="28"/>
          <w:lang w:val="ro-RO"/>
        </w:rPr>
        <w:t>/10</w:t>
      </w:r>
      <w:r w:rsidRPr="006F49A5">
        <w:rPr>
          <w:szCs w:val="28"/>
          <w:lang w:val="ro-RO"/>
        </w:rPr>
        <w:t>.</w:t>
      </w:r>
      <w:r w:rsidR="002539E5">
        <w:rPr>
          <w:szCs w:val="28"/>
          <w:lang w:val="ro-RO"/>
        </w:rPr>
        <w:t>03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2539E5">
        <w:rPr>
          <w:szCs w:val="28"/>
          <w:lang w:val="ro-RO"/>
        </w:rPr>
        <w:t>4 martie</w:t>
      </w:r>
      <w:r w:rsidR="00AA0A80">
        <w:rPr>
          <w:szCs w:val="28"/>
          <w:lang w:val="ro-RO"/>
        </w:rPr>
        <w:t xml:space="preserve">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COVID-19;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570076">
        <w:rPr>
          <w:szCs w:val="28"/>
          <w:lang w:val="ro-RO"/>
        </w:rPr>
        <w:t>art 3</w:t>
      </w:r>
      <w:r w:rsidR="00082FF7">
        <w:rPr>
          <w:szCs w:val="28"/>
          <w:lang w:val="ro-RO"/>
        </w:rPr>
        <w:t>-</w:t>
      </w:r>
      <w:r>
        <w:rPr>
          <w:szCs w:val="28"/>
          <w:lang w:val="ro-RO"/>
        </w:rPr>
        <w:t>5 din Ordinul comun nr. 3.235/93</w:t>
      </w:r>
      <w:r w:rsidR="00FC1ABF">
        <w:rPr>
          <w:szCs w:val="28"/>
          <w:lang w:val="ro-RO"/>
        </w:rPr>
        <w:t>/2021</w:t>
      </w:r>
      <w:r>
        <w:rPr>
          <w:szCs w:val="28"/>
          <w:lang w:val="ro-RO"/>
        </w:rPr>
        <w:t xml:space="preserve"> al ministrului educației și cercetării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</w:t>
      </w:r>
      <w:r w:rsidR="00FC1ABF">
        <w:rPr>
          <w:szCs w:val="28"/>
          <w:lang w:val="ro-RO"/>
        </w:rPr>
        <w:t>, cu modificările și completările ulterioare</w:t>
      </w:r>
      <w:r>
        <w:rPr>
          <w:szCs w:val="28"/>
          <w:lang w:val="ro-RO"/>
        </w:rPr>
        <w:t>;</w:t>
      </w:r>
    </w:p>
    <w:p w:rsidR="00EF5B16" w:rsidRDefault="002B5C0B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 nr.  2650</w:t>
      </w:r>
      <w:r w:rsidR="00CE503B">
        <w:rPr>
          <w:szCs w:val="28"/>
          <w:lang w:val="ro-RO"/>
        </w:rPr>
        <w:t>/19</w:t>
      </w:r>
      <w:r w:rsidR="00000AA6">
        <w:rPr>
          <w:szCs w:val="28"/>
          <w:lang w:val="ro-RO"/>
        </w:rPr>
        <w:t>.03</w:t>
      </w:r>
      <w:r w:rsidR="00117570">
        <w:rPr>
          <w:szCs w:val="28"/>
          <w:lang w:val="ro-RO"/>
        </w:rPr>
        <w:t>.2021</w:t>
      </w:r>
      <w:r w:rsidR="00711FBD">
        <w:rPr>
          <w:szCs w:val="28"/>
          <w:lang w:val="ro-RO"/>
        </w:rPr>
        <w:t xml:space="preserve">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 w:rsidR="00FC4E31">
        <w:rPr>
          <w:szCs w:val="28"/>
          <w:lang w:val="ro-RO"/>
        </w:rPr>
        <w:t xml:space="preserve">a sub nr. </w:t>
      </w:r>
      <w:r>
        <w:rPr>
          <w:szCs w:val="28"/>
          <w:lang w:val="ro-RO"/>
        </w:rPr>
        <w:t>3005</w:t>
      </w:r>
      <w:r w:rsidR="00CE503B">
        <w:rPr>
          <w:szCs w:val="28"/>
          <w:lang w:val="ro-RO"/>
        </w:rPr>
        <w:t>/19</w:t>
      </w:r>
      <w:r w:rsidR="00000AA6">
        <w:rPr>
          <w:szCs w:val="28"/>
          <w:lang w:val="ro-RO"/>
        </w:rPr>
        <w:t>.03</w:t>
      </w:r>
      <w:r w:rsidR="007844A1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Pr="006F49A5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5054FD">
        <w:rPr>
          <w:szCs w:val="28"/>
          <w:lang w:val="ro-RO"/>
        </w:rPr>
        <w:t xml:space="preserve">dresa nr. </w:t>
      </w:r>
      <w:r w:rsidR="002B5C0B">
        <w:rPr>
          <w:szCs w:val="28"/>
          <w:lang w:val="ro-RO"/>
        </w:rPr>
        <w:t>6416</w:t>
      </w:r>
      <w:r w:rsidR="00CE503B">
        <w:rPr>
          <w:szCs w:val="28"/>
          <w:lang w:val="ro-RO"/>
        </w:rPr>
        <w:t>/19</w:t>
      </w:r>
      <w:r w:rsidR="00000AA6">
        <w:rPr>
          <w:szCs w:val="28"/>
          <w:lang w:val="ro-RO"/>
        </w:rPr>
        <w:t>.03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2B5C0B">
        <w:rPr>
          <w:szCs w:val="28"/>
          <w:lang w:val="ro-RO"/>
        </w:rPr>
        <w:t xml:space="preserve">a sub nr. </w:t>
      </w:r>
      <w:r w:rsidR="00754040">
        <w:rPr>
          <w:szCs w:val="28"/>
          <w:lang w:val="ro-RO"/>
        </w:rPr>
        <w:t>3013</w:t>
      </w:r>
      <w:r w:rsidR="00CE503B">
        <w:rPr>
          <w:szCs w:val="28"/>
          <w:lang w:val="ro-RO"/>
        </w:rPr>
        <w:t>/19</w:t>
      </w:r>
      <w:r w:rsidR="00000AA6">
        <w:rPr>
          <w:szCs w:val="28"/>
          <w:lang w:val="ro-RO"/>
        </w:rPr>
        <w:t>.03</w:t>
      </w:r>
      <w:r w:rsidR="00543D72">
        <w:rPr>
          <w:szCs w:val="28"/>
          <w:lang w:val="ro-RO"/>
        </w:rPr>
        <w:t>.2021</w:t>
      </w:r>
      <w:r>
        <w:rPr>
          <w:szCs w:val="28"/>
          <w:lang w:val="ro-RO"/>
        </w:rPr>
        <w:t>.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C917E6">
        <w:rPr>
          <w:szCs w:val="28"/>
          <w:lang w:val="ro-RO"/>
        </w:rPr>
        <w:t>72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CE503B">
        <w:rPr>
          <w:szCs w:val="28"/>
          <w:lang w:val="ro-RO"/>
        </w:rPr>
        <w:t>19</w:t>
      </w:r>
      <w:r w:rsidR="00000AA6">
        <w:rPr>
          <w:szCs w:val="28"/>
          <w:lang w:val="ro-RO"/>
        </w:rPr>
        <w:t xml:space="preserve"> martie</w:t>
      </w:r>
      <w:r>
        <w:rPr>
          <w:szCs w:val="28"/>
          <w:lang w:val="ro-RO"/>
        </w:rPr>
        <w:t xml:space="preserve"> 2</w:t>
      </w:r>
      <w:r w:rsidR="00E71CBC">
        <w:rPr>
          <w:szCs w:val="28"/>
          <w:lang w:val="ro-RO"/>
        </w:rPr>
        <w:t>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Dâmboviţa 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CE503B">
        <w:rPr>
          <w:rFonts w:eastAsia="Times New Roman"/>
          <w:lang w:val="ro-RO"/>
        </w:rPr>
        <w:t>Începând cu data de 22</w:t>
      </w:r>
      <w:r w:rsidR="008415F1">
        <w:rPr>
          <w:rFonts w:eastAsia="Times New Roman"/>
          <w:lang w:val="ro-RO"/>
        </w:rPr>
        <w:t>.03</w:t>
      </w:r>
      <w:r w:rsidR="007A054E">
        <w:rPr>
          <w:rFonts w:eastAsia="Times New Roman"/>
          <w:lang w:val="ro-RO"/>
        </w:rPr>
        <w:t>.2021</w:t>
      </w:r>
      <w:r w:rsidR="00AB5F5B">
        <w:rPr>
          <w:rFonts w:eastAsia="Times New Roman"/>
          <w:lang w:val="ro-RO"/>
        </w:rPr>
        <w:t xml:space="preserve"> </w:t>
      </w:r>
      <w:r w:rsidR="00EB249A">
        <w:rPr>
          <w:rFonts w:eastAsia="Times New Roman"/>
          <w:lang w:val="ro-RO"/>
        </w:rPr>
        <w:t>s</w:t>
      </w:r>
      <w:r w:rsidR="00022FA3">
        <w:rPr>
          <w:rFonts w:eastAsia="Times New Roman"/>
          <w:lang w:val="ro-RO"/>
        </w:rPr>
        <w:t>e aprobă ca unitățile de învățământ</w:t>
      </w:r>
      <w:r w:rsidR="007A054E">
        <w:rPr>
          <w:rFonts w:eastAsia="Times New Roman"/>
          <w:lang w:val="ro-RO"/>
        </w:rPr>
        <w:t xml:space="preserve"> prevăzute în Anexa nr. 1 să funcționeze în scenariul 1.</w:t>
      </w:r>
    </w:p>
    <w:p w:rsidR="00E53FD9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b/>
          <w:lang w:val="ro-RO"/>
        </w:rPr>
      </w:pPr>
      <w:r w:rsidRPr="00340F21">
        <w:rPr>
          <w:rFonts w:eastAsia="Times New Roman"/>
          <w:b/>
          <w:lang w:val="ro-RO"/>
        </w:rPr>
        <w:t xml:space="preserve">Art. 2. </w:t>
      </w:r>
      <w:r w:rsidR="00E53FD9">
        <w:rPr>
          <w:rFonts w:eastAsia="Times New Roman"/>
          <w:lang w:val="ro-RO"/>
        </w:rPr>
        <w:t>Începând cu data de</w:t>
      </w:r>
      <w:r w:rsidR="00CE503B">
        <w:rPr>
          <w:rFonts w:eastAsia="Times New Roman"/>
          <w:lang w:val="ro-RO"/>
        </w:rPr>
        <w:t xml:space="preserve"> 22</w:t>
      </w:r>
      <w:r w:rsidR="008415F1">
        <w:rPr>
          <w:rFonts w:eastAsia="Times New Roman"/>
          <w:lang w:val="ro-RO"/>
        </w:rPr>
        <w:t>.03</w:t>
      </w:r>
      <w:r w:rsidR="00E53FD9">
        <w:rPr>
          <w:rFonts w:eastAsia="Times New Roman"/>
          <w:lang w:val="ro-RO"/>
        </w:rPr>
        <w:t>.2021 se aprobă ca unitățile</w:t>
      </w:r>
      <w:r w:rsidR="00022FA3">
        <w:rPr>
          <w:rFonts w:eastAsia="Times New Roman"/>
          <w:lang w:val="ro-RO"/>
        </w:rPr>
        <w:t xml:space="preserve"> de învățământ</w:t>
      </w:r>
      <w:r w:rsidR="00E53FD9">
        <w:rPr>
          <w:rFonts w:eastAsia="Times New Roman"/>
          <w:lang w:val="ro-RO"/>
        </w:rPr>
        <w:t xml:space="preserve"> prevăzute în Anexa nr. 2 să funcționeze în scenariul 2.</w:t>
      </w: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>Art.</w:t>
      </w:r>
      <w:r w:rsidR="00831C40">
        <w:rPr>
          <w:rFonts w:eastAsia="Times New Roman"/>
          <w:b/>
          <w:lang w:val="ro-RO"/>
        </w:rPr>
        <w:t xml:space="preserve"> </w:t>
      </w:r>
      <w:r>
        <w:rPr>
          <w:rFonts w:eastAsia="Times New Roman"/>
          <w:b/>
          <w:lang w:val="ro-RO"/>
        </w:rPr>
        <w:t xml:space="preserve">3. </w:t>
      </w:r>
      <w:r w:rsidR="00CE503B">
        <w:rPr>
          <w:rFonts w:eastAsia="Times New Roman"/>
          <w:lang w:val="ro-RO"/>
        </w:rPr>
        <w:t>Începând cu data de 22</w:t>
      </w:r>
      <w:r w:rsidR="008415F1">
        <w:rPr>
          <w:rFonts w:eastAsia="Times New Roman"/>
          <w:lang w:val="ro-RO"/>
        </w:rPr>
        <w:t>.03</w:t>
      </w:r>
      <w:r w:rsidR="00E53FD9">
        <w:rPr>
          <w:rFonts w:eastAsia="Times New Roman"/>
          <w:lang w:val="ro-RO"/>
        </w:rPr>
        <w:t xml:space="preserve">.2021 se aprobă ca unitățile </w:t>
      </w:r>
      <w:r w:rsidR="00022FA3">
        <w:rPr>
          <w:rFonts w:eastAsia="Times New Roman"/>
          <w:lang w:val="ro-RO"/>
        </w:rPr>
        <w:t xml:space="preserve">de învățământ </w:t>
      </w:r>
      <w:r w:rsidR="00E53FD9">
        <w:rPr>
          <w:rFonts w:eastAsia="Times New Roman"/>
          <w:lang w:val="ro-RO"/>
        </w:rPr>
        <w:t>prevăzute în Anexa nr. 3 să funcționeze în scenariul 3.</w:t>
      </w:r>
    </w:p>
    <w:p w:rsidR="003910A7" w:rsidRDefault="003910A7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3910A7">
        <w:rPr>
          <w:rFonts w:eastAsia="Times New Roman"/>
          <w:b/>
          <w:lang w:val="ro-RO"/>
        </w:rPr>
        <w:lastRenderedPageBreak/>
        <w:t>Art. 4</w:t>
      </w:r>
      <w:r>
        <w:rPr>
          <w:rFonts w:eastAsia="Times New Roman"/>
          <w:b/>
          <w:lang w:val="ro-RO"/>
        </w:rPr>
        <w:t xml:space="preserve">. </w:t>
      </w:r>
      <w:r>
        <w:rPr>
          <w:rFonts w:eastAsia="Times New Roman"/>
          <w:lang w:val="ro-RO"/>
        </w:rPr>
        <w:t xml:space="preserve">Având în vedere Hotărârea </w:t>
      </w:r>
      <w:r w:rsidR="00BF5F9C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>Comitetului Județean p</w:t>
      </w:r>
      <w:r w:rsidR="00101133">
        <w:rPr>
          <w:rFonts w:eastAsia="Times New Roman"/>
          <w:lang w:val="ro-RO"/>
        </w:rPr>
        <w:t>entru Situații de Urgență nr. 62</w:t>
      </w:r>
      <w:r w:rsidR="00EE120F">
        <w:rPr>
          <w:rFonts w:eastAsia="Times New Roman"/>
          <w:lang w:val="ro-RO"/>
        </w:rPr>
        <w:t>/10</w:t>
      </w:r>
      <w:r w:rsidR="006E6013">
        <w:rPr>
          <w:rFonts w:eastAsia="Times New Roman"/>
          <w:lang w:val="ro-RO"/>
        </w:rPr>
        <w:t>.03</w:t>
      </w:r>
      <w:r>
        <w:rPr>
          <w:rFonts w:eastAsia="Times New Roman"/>
          <w:lang w:val="ro-RO"/>
        </w:rPr>
        <w:t xml:space="preserve">.2021 privind propunerea </w:t>
      </w:r>
      <w:r w:rsidR="00EE120F">
        <w:rPr>
          <w:rFonts w:eastAsia="Times New Roman"/>
          <w:lang w:val="ro-RO"/>
        </w:rPr>
        <w:t xml:space="preserve">instituirii carantinei zonale </w:t>
      </w:r>
      <w:r w:rsidR="006E6013">
        <w:rPr>
          <w:rFonts w:eastAsia="Times New Roman"/>
          <w:lang w:val="ro-RO"/>
        </w:rPr>
        <w:t xml:space="preserve">pentru </w:t>
      </w:r>
      <w:r w:rsidR="00EE120F">
        <w:rPr>
          <w:rFonts w:eastAsia="Times New Roman"/>
          <w:lang w:val="ro-RO"/>
        </w:rPr>
        <w:t xml:space="preserve"> comuna Bezdead</w:t>
      </w:r>
      <w:r>
        <w:rPr>
          <w:rFonts w:eastAsia="Times New Roman"/>
          <w:lang w:val="ro-RO"/>
        </w:rPr>
        <w:t>, județul Dâmbovița, precum și Ordinul Departamentului pent</w:t>
      </w:r>
      <w:r w:rsidR="006E6013">
        <w:rPr>
          <w:rFonts w:eastAsia="Times New Roman"/>
          <w:lang w:val="ro-RO"/>
        </w:rPr>
        <w:t>ru Situații de Urgență nr. 6</w:t>
      </w:r>
      <w:r w:rsidR="007F6196">
        <w:rPr>
          <w:rFonts w:eastAsia="Times New Roman"/>
          <w:lang w:val="ro-RO"/>
        </w:rPr>
        <w:t>.</w:t>
      </w:r>
      <w:r w:rsidR="00EE120F">
        <w:rPr>
          <w:rFonts w:eastAsia="Times New Roman"/>
          <w:lang w:val="ro-RO"/>
        </w:rPr>
        <w:t>605/11</w:t>
      </w:r>
      <w:r w:rsidR="00D117A3">
        <w:rPr>
          <w:rFonts w:eastAsia="Times New Roman"/>
          <w:lang w:val="ro-RO"/>
        </w:rPr>
        <w:t>.0</w:t>
      </w:r>
      <w:r w:rsidR="006E6013">
        <w:rPr>
          <w:rFonts w:eastAsia="Times New Roman"/>
          <w:lang w:val="ro-RO"/>
        </w:rPr>
        <w:t>3</w:t>
      </w:r>
      <w:r w:rsidR="007F6196">
        <w:rPr>
          <w:rFonts w:eastAsia="Times New Roman"/>
          <w:lang w:val="ro-RO"/>
        </w:rPr>
        <w:t xml:space="preserve">.2021 privind </w:t>
      </w:r>
      <w:r w:rsidR="00EE120F">
        <w:rPr>
          <w:rFonts w:eastAsia="Times New Roman"/>
          <w:lang w:val="ro-RO"/>
        </w:rPr>
        <w:t>instituirea carantinei zonale pentru comuna Bezdead</w:t>
      </w:r>
      <w:r>
        <w:rPr>
          <w:rFonts w:eastAsia="Times New Roman"/>
          <w:lang w:val="ro-RO"/>
        </w:rPr>
        <w:t>,</w:t>
      </w:r>
      <w:r w:rsidR="00602A1B">
        <w:rPr>
          <w:rFonts w:eastAsia="Times New Roman"/>
          <w:lang w:val="ro-RO"/>
        </w:rPr>
        <w:t xml:space="preserve"> </w:t>
      </w:r>
      <w:r>
        <w:rPr>
          <w:rFonts w:eastAsia="Times New Roman"/>
          <w:lang w:val="ro-RO"/>
        </w:rPr>
        <w:t xml:space="preserve"> județul Dâmbovița, </w:t>
      </w:r>
      <w:r w:rsidR="00692DED">
        <w:rPr>
          <w:rFonts w:eastAsia="Times New Roman"/>
          <w:b/>
          <w:lang w:val="ro-RO"/>
        </w:rPr>
        <w:t xml:space="preserve">Școala Gimnazială „Grigore Rădulescu”- Bezdead, Grădinița cu Program Normal nr. 1 Bezdead, </w:t>
      </w:r>
      <w:r>
        <w:rPr>
          <w:rFonts w:eastAsia="Times New Roman"/>
          <w:b/>
          <w:lang w:val="ro-RO"/>
        </w:rPr>
        <w:t xml:space="preserve"> </w:t>
      </w:r>
      <w:r w:rsidR="00692DED">
        <w:rPr>
          <w:rFonts w:eastAsia="Times New Roman"/>
          <w:b/>
          <w:lang w:val="ro-RO"/>
        </w:rPr>
        <w:t>Grădinița cu Program Normal nr. 2 Bezdead</w:t>
      </w:r>
      <w:r w:rsidR="00692DED" w:rsidRPr="003910A7">
        <w:rPr>
          <w:rFonts w:eastAsia="Times New Roman"/>
          <w:lang w:val="ro-RO"/>
        </w:rPr>
        <w:t xml:space="preserve"> </w:t>
      </w:r>
      <w:r w:rsidR="00692DED">
        <w:rPr>
          <w:rFonts w:eastAsia="Times New Roman"/>
          <w:lang w:val="ro-RO"/>
        </w:rPr>
        <w:t xml:space="preserve">și </w:t>
      </w:r>
      <w:r w:rsidR="00692DED">
        <w:rPr>
          <w:rFonts w:eastAsia="Times New Roman"/>
          <w:b/>
          <w:lang w:val="ro-RO"/>
        </w:rPr>
        <w:t>Grădinița cu Program Normal Măgura</w:t>
      </w:r>
      <w:r w:rsidR="00272236">
        <w:rPr>
          <w:rFonts w:eastAsia="Times New Roman"/>
          <w:b/>
          <w:lang w:val="ro-RO"/>
        </w:rPr>
        <w:t xml:space="preserve"> - </w:t>
      </w:r>
      <w:r w:rsidR="00692DED">
        <w:rPr>
          <w:rFonts w:eastAsia="Times New Roman"/>
          <w:b/>
          <w:lang w:val="ro-RO"/>
        </w:rPr>
        <w:t>Bezdead</w:t>
      </w:r>
      <w:r w:rsidR="00692DED" w:rsidRPr="003910A7">
        <w:rPr>
          <w:rFonts w:eastAsia="Times New Roman"/>
          <w:lang w:val="ro-RO"/>
        </w:rPr>
        <w:t xml:space="preserve"> </w:t>
      </w:r>
      <w:r w:rsidRPr="003910A7">
        <w:rPr>
          <w:rFonts w:eastAsia="Times New Roman"/>
          <w:lang w:val="ro-RO"/>
        </w:rPr>
        <w:t>își vor desfășura cursurile online</w:t>
      </w:r>
      <w:r w:rsidR="001F101C">
        <w:rPr>
          <w:rFonts w:eastAsia="Times New Roman"/>
          <w:lang w:val="ro-RO"/>
        </w:rPr>
        <w:t xml:space="preserve"> p</w:t>
      </w:r>
      <w:r w:rsidR="00813EA5">
        <w:rPr>
          <w:rFonts w:eastAsia="Times New Roman"/>
          <w:lang w:val="ro-RO"/>
        </w:rPr>
        <w:t>ână în data de 25</w:t>
      </w:r>
      <w:r>
        <w:rPr>
          <w:rFonts w:eastAsia="Times New Roman"/>
          <w:lang w:val="ro-RO"/>
        </w:rPr>
        <w:t xml:space="preserve"> martie 2021.  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t xml:space="preserve">Art. </w:t>
      </w:r>
      <w:r w:rsidR="00602A1B">
        <w:rPr>
          <w:rFonts w:eastAsia="Times New Roman"/>
          <w:b/>
          <w:lang w:val="ro-RO"/>
        </w:rPr>
        <w:t>5</w:t>
      </w:r>
      <w:r w:rsidR="00FD5EEB">
        <w:rPr>
          <w:rFonts w:eastAsia="Times New Roman"/>
          <w:b/>
          <w:lang w:val="ro-RO"/>
        </w:rPr>
        <w:t xml:space="preserve">. </w:t>
      </w:r>
      <w:r w:rsidR="00FD5EEB">
        <w:rPr>
          <w:rFonts w:eastAsia="Times New Roman"/>
          <w:lang w:val="ro-RO"/>
        </w:rPr>
        <w:t>P</w:t>
      </w:r>
      <w:r w:rsidR="00325BC1">
        <w:rPr>
          <w:rFonts w:eastAsia="Times New Roman"/>
          <w:lang w:val="ro-RO"/>
        </w:rPr>
        <w:t xml:space="preserve">rezenta hotărâre va fi </w:t>
      </w:r>
      <w:r w:rsidR="00F31A8B">
        <w:rPr>
          <w:rFonts w:eastAsia="Times New Roman"/>
          <w:lang w:val="ro-RO"/>
        </w:rPr>
        <w:t>revizuită</w:t>
      </w:r>
      <w:r w:rsidR="00FD5EEB">
        <w:rPr>
          <w:rFonts w:eastAsia="Times New Roman"/>
          <w:lang w:val="ro-RO"/>
        </w:rPr>
        <w:t xml:space="preserve"> în condiţ</w:t>
      </w:r>
      <w:r>
        <w:rPr>
          <w:rFonts w:eastAsia="Times New Roman"/>
          <w:lang w:val="ro-RO"/>
        </w:rPr>
        <w:t xml:space="preserve">iile art. 2 alin. (3) </w:t>
      </w:r>
      <w:r w:rsidR="00FD5EEB">
        <w:rPr>
          <w:rFonts w:eastAsia="Times New Roman"/>
          <w:lang w:val="ro-RO"/>
        </w:rPr>
        <w:t xml:space="preserve"> </w:t>
      </w:r>
      <w:r w:rsidR="00584297">
        <w:rPr>
          <w:rFonts w:eastAsia="Times New Roman"/>
          <w:lang w:val="ro-RO"/>
        </w:rPr>
        <w:t xml:space="preserve">din </w:t>
      </w:r>
      <w:r w:rsidR="00584297">
        <w:rPr>
          <w:szCs w:val="28"/>
          <w:lang w:val="ro-RO"/>
        </w:rPr>
        <w:t>Ordinul comun nr. 3.235/93 al ministrului educației și cercetării și ministrului sănătății pentru aprobarea măsurilor de organizare a activității în cadrul unităților/instituțiilor de învățământ în condiții de siguranță epidemiologică pentru prevenirea îmbolnăvirilor cu virusul SARS-COV-2</w:t>
      </w:r>
      <w:r w:rsidR="00E73E12">
        <w:rPr>
          <w:szCs w:val="28"/>
          <w:lang w:val="ro-RO"/>
        </w:rPr>
        <w:t>,</w:t>
      </w:r>
      <w:r w:rsidR="00E73E12" w:rsidRPr="00E73E12">
        <w:rPr>
          <w:szCs w:val="28"/>
          <w:lang w:val="ro-RO"/>
        </w:rPr>
        <w:t xml:space="preserve"> </w:t>
      </w:r>
      <w:r w:rsidR="00E73E12">
        <w:rPr>
          <w:szCs w:val="28"/>
          <w:lang w:val="ro-RO"/>
        </w:rPr>
        <w:t xml:space="preserve">cu modificările și completările ulterioare. 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602A1B">
        <w:rPr>
          <w:rFonts w:eastAsia="Times New Roman"/>
          <w:b/>
          <w:lang w:val="ro-RO"/>
        </w:rPr>
        <w:t>6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 xml:space="preserve">Inspectoratului Şcolar Judeţean Dâmboviţa, precum şi  primarilor, în calitate de preşedinţi ai Comitetelor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>e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86CC4" w:rsidRDefault="00A86CC4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86CC4" w:rsidRDefault="00A86CC4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86CC4" w:rsidRDefault="00A86CC4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86CC4" w:rsidRDefault="00A86CC4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A86CC4" w:rsidRDefault="00A86CC4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11262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="00F11262">
        <w:rPr>
          <w:b/>
          <w:lang w:val="ro-RO"/>
        </w:rPr>
        <w:t xml:space="preserve">     </w:t>
      </w:r>
      <w:r w:rsidR="00E91F2B">
        <w:rPr>
          <w:b/>
          <w:lang w:val="ro-RO"/>
        </w:rPr>
        <w:t xml:space="preserve">   </w:t>
      </w:r>
      <w:r w:rsidRPr="00612925">
        <w:rPr>
          <w:b/>
          <w:lang w:val="ro-RO"/>
        </w:rPr>
        <w:t>Anexa 1</w:t>
      </w:r>
      <w:r w:rsidR="00BD0C89">
        <w:rPr>
          <w:b/>
          <w:lang w:val="ro-RO"/>
        </w:rPr>
        <w:t xml:space="preserve"> la Hotărârea nr.  </w:t>
      </w:r>
      <w:r w:rsidR="00754734">
        <w:rPr>
          <w:b/>
          <w:lang w:val="ro-RO"/>
        </w:rPr>
        <w:t>72</w:t>
      </w:r>
      <w:r w:rsidR="004265BD">
        <w:rPr>
          <w:b/>
          <w:lang w:val="ro-RO"/>
        </w:rPr>
        <w:t>/19</w:t>
      </w:r>
      <w:r w:rsidR="00184742">
        <w:rPr>
          <w:b/>
          <w:lang w:val="ro-RO"/>
        </w:rPr>
        <w:t>.03</w:t>
      </w:r>
      <w:r w:rsidR="00960328">
        <w:rPr>
          <w:b/>
          <w:lang w:val="ro-RO"/>
        </w:rPr>
        <w:t>.2021</w:t>
      </w:r>
    </w:p>
    <w:p w:rsidR="000156E7" w:rsidRPr="00C729CC" w:rsidRDefault="000156E7" w:rsidP="00FD5EEB">
      <w:pPr>
        <w:jc w:val="both"/>
        <w:rPr>
          <w:b/>
          <w:sz w:val="22"/>
          <w:lang w:val="ro-RO"/>
        </w:rPr>
      </w:pPr>
    </w:p>
    <w:p w:rsidR="000156E7" w:rsidRPr="000156E7" w:rsidRDefault="000156E7" w:rsidP="000156E7">
      <w:pPr>
        <w:spacing w:after="0" w:line="240" w:lineRule="auto"/>
        <w:jc w:val="both"/>
        <w:rPr>
          <w:rFonts w:ascii="Calibri" w:eastAsia="Times New Roman" w:hAnsi="Calibri"/>
          <w:color w:val="000000"/>
          <w:sz w:val="22"/>
          <w:lang w:val="ro-RO" w:eastAsia="ro-RO"/>
        </w:rPr>
      </w:pPr>
    </w:p>
    <w:tbl>
      <w:tblPr>
        <w:tblW w:w="5292" w:type="pct"/>
        <w:tblInd w:w="-601" w:type="dxa"/>
        <w:tblLayout w:type="fixed"/>
        <w:tblLook w:val="04A0"/>
      </w:tblPr>
      <w:tblGrid>
        <w:gridCol w:w="568"/>
        <w:gridCol w:w="4189"/>
        <w:gridCol w:w="5116"/>
        <w:gridCol w:w="1007"/>
      </w:tblGrid>
      <w:tr w:rsidR="00754734" w:rsidRPr="00754734" w:rsidTr="00754734">
        <w:trPr>
          <w:trHeight w:val="49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3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3333" w:fill="FFFFFF"/>
            <w:vAlign w:val="center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Scenariul</w:t>
            </w: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br/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BILCIUREȘTI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BILCIUREȘTI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BREZOAELE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BREZOAELE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BREZOAIA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BREZOAIA BREZOAELE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CĂMĂRAȘU BREZOAIA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CĂPȘUNA COBIA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GHERGHIȚEȘTI COBIA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GHERGHIȚEȘTI COBIA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CĂPȘUNA COBIA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MISLEA COBIA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ALUNIȘU CORNĂȚELU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BOLOVANI CORNĂȚELU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BOLOVANI CORNĂȚELU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CORNĂȚELU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CORNĂȚELU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 1 COSTEȘTII DIN VALE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MERIȘU COSTEȘTII DIN VALE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MERIȘU COSTEȘTI VALE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MĂRUNȚIȘU COSTEȘTI VALE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COSTEȘTI VALE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MĂRUNȚIȘU COSTEȘTI VALE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COJASCA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COJASCA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FÂNTÂNELE COJASCA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IAZU COJASCA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COJASCA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IAZU COJASCA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ȘUȚII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SPERIEȚENI GURA ȘUȚII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SUȚII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SPERIEȚENI GURA ȘUȚII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LUNGULEȚU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LUNGULEȚU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LUNGULEȚU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SERDANU LUNGULEȚU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LUNGULEȚU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SERDANU LUNGULEȚU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OCNIȚA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OCNIȚA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FUNDU OCNEI OCNIȚA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BĂDULEȘTI CRÂNGURILE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BĂDULEȘTI CRÂNGURILE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PĂTROAIA VALE CRÂNGURILE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VOIA CRÂNGURILE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PĂTROAIA VALE CRÂNGURILE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VOIA CRÂNGURILE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POIANA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POIANA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POIANA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POIANA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PITARU POTLOGI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PITARU POTLOGI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”UNIVERS” POTLOGI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VLĂSCENI POTLOGI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POTLOGI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VLĂSCENI POTLOGI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DRĂGHINEASCA RĂSCĂEȚI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RĂSCĂEȚI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RĂSCĂEȚI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ROMÂNEȘTI POTLOGI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ROMÂNEȘTI POTLOGI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FIERBINȚI ȘELARU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FIERBINȚI ȘELARU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GLOGOVEANU ȘELARU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ȘELARU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ȘELARU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VIȘINEȘTI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VIȘINEȘTI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BUMBUIA GURA FOII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FOII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FOII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BĂDENI RUNCU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BREBU RUNCU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”CONSTANTIN SECĂREANU” RUNCU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RUNCU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GRĂDINIȚA CU PROGRAM NORMAL VALEA CASELOR VALEA </w:t>
            </w: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MARE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lastRenderedPageBreak/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80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MARE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ȘTUBEIE VALEA LUNGĂ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HARALAMBIE” GORGOTA VALEA LUNGĂ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OGREA VALEA LUNGĂ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CRICOV VALEA LUNGĂ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  <w:tr w:rsidR="00754734" w:rsidRPr="00754734" w:rsidTr="00754734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right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9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CRICOV VALEA LUNGĂ</w:t>
            </w:r>
          </w:p>
        </w:tc>
        <w:tc>
          <w:tcPr>
            <w:tcW w:w="2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MARE VALEA LUNGĂ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4734" w:rsidRPr="00754734" w:rsidRDefault="00754734" w:rsidP="00754734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1</w:t>
            </w:r>
          </w:p>
        </w:tc>
      </w:tr>
    </w:tbl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0156E7" w:rsidRDefault="000156E7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4734" w:rsidRDefault="00754734" w:rsidP="00FD5EEB">
      <w:pPr>
        <w:jc w:val="both"/>
        <w:rPr>
          <w:b/>
          <w:lang w:val="ro-RO"/>
        </w:rPr>
      </w:pPr>
    </w:p>
    <w:p w:rsidR="00752622" w:rsidRDefault="00752622" w:rsidP="00FD5EEB">
      <w:pPr>
        <w:jc w:val="both"/>
        <w:rPr>
          <w:b/>
          <w:lang w:val="ro-RO"/>
        </w:rPr>
      </w:pPr>
    </w:p>
    <w:p w:rsidR="0083784A" w:rsidRDefault="0083784A" w:rsidP="00FD5EEB">
      <w:pPr>
        <w:jc w:val="both"/>
        <w:rPr>
          <w:b/>
          <w:lang w:val="ro-RO"/>
        </w:rPr>
      </w:pPr>
    </w:p>
    <w:p w:rsidR="00911CB2" w:rsidRDefault="00F32C7F" w:rsidP="00911CB2">
      <w:pPr>
        <w:jc w:val="right"/>
        <w:rPr>
          <w:b/>
          <w:lang w:val="ro-RO"/>
        </w:rPr>
      </w:pPr>
      <w:r>
        <w:rPr>
          <w:b/>
          <w:lang w:val="ro-RO"/>
        </w:rPr>
        <w:t>Anexa 2</w:t>
      </w:r>
      <w:r w:rsidR="00BD0C89">
        <w:rPr>
          <w:b/>
          <w:lang w:val="ro-RO"/>
        </w:rPr>
        <w:t xml:space="preserve"> la Hotărârea nr. </w:t>
      </w:r>
      <w:r w:rsidR="00754734">
        <w:rPr>
          <w:b/>
          <w:lang w:val="ro-RO"/>
        </w:rPr>
        <w:t>72</w:t>
      </w:r>
      <w:r w:rsidR="00BD0C89">
        <w:rPr>
          <w:b/>
          <w:lang w:val="ro-RO"/>
        </w:rPr>
        <w:t xml:space="preserve"> </w:t>
      </w:r>
      <w:r w:rsidR="004265BD">
        <w:rPr>
          <w:b/>
          <w:lang w:val="ro-RO"/>
        </w:rPr>
        <w:t>/19</w:t>
      </w:r>
      <w:r w:rsidR="00911CB2">
        <w:rPr>
          <w:b/>
          <w:lang w:val="ro-RO"/>
        </w:rPr>
        <w:t>.</w:t>
      </w:r>
      <w:r w:rsidR="00184742">
        <w:rPr>
          <w:b/>
          <w:lang w:val="ro-RO"/>
        </w:rPr>
        <w:t>03</w:t>
      </w:r>
      <w:r w:rsidR="00911CB2">
        <w:rPr>
          <w:b/>
          <w:lang w:val="ro-RO"/>
        </w:rPr>
        <w:t>.2021</w:t>
      </w:r>
    </w:p>
    <w:tbl>
      <w:tblPr>
        <w:tblW w:w="5292" w:type="pct"/>
        <w:tblInd w:w="-601" w:type="dxa"/>
        <w:tblLayout w:type="fixed"/>
        <w:tblLook w:val="04A0"/>
      </w:tblPr>
      <w:tblGrid>
        <w:gridCol w:w="568"/>
        <w:gridCol w:w="4252"/>
        <w:gridCol w:w="4961"/>
        <w:gridCol w:w="1099"/>
      </w:tblGrid>
      <w:tr w:rsidR="00F63DD9" w:rsidRPr="00F63DD9" w:rsidTr="00B47FE2">
        <w:trPr>
          <w:trHeight w:val="28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D9" w:rsidRPr="00754734" w:rsidRDefault="00F63DD9" w:rsidP="00A945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D9" w:rsidRPr="00754734" w:rsidRDefault="00F63DD9" w:rsidP="00A945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D9" w:rsidRPr="00754734" w:rsidRDefault="00F63DD9" w:rsidP="00A945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63DD9" w:rsidRPr="00754734" w:rsidRDefault="00F63DD9" w:rsidP="00A945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Scenariul</w:t>
            </w: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br/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9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HĂBENI BUCȘANI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HĂBENI BUCȘANI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”DORA DALLES” BUCȘANI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RACOVIȚA BUCȘANI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BUTIMANU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”MAREȘAL CONSTANTIN PREZAN” BUTIMANU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STERIANU BUTIMANU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CIOCĂNEȘTI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SATU NOU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SATU NOU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UNGURENI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UNGURENI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UNGURENI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VADU STANCHII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VADU STANCHII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DĂRMĂNEȘTI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MĂRGINENII DE SUS DĂRMĂNEȘTI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DĂRMĂNEȘTI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MĂRGINENII DE SUS DĂRMĂNEȘTI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DOBRA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MĂRCEȘTI DOBRA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”PANAIT GEORGESCU” DOBRA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”IULIAN RUSU” MĂRCEȘTI DOBRA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BECHENEȘTI FINTA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FINTA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GHEBOAIA FINTA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FINTA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GHEBOAIA FINTA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”VLADIMIR STREINU”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GRĂDINIŢA CU PROGRAM PRELUNGIT </w:t>
            </w: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”INOCENŢA” GĂEȘTI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GRĂDINIŢA CU PROGRAM PRELUNGIT ”INOCENŢA” </w:t>
            </w: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lastRenderedPageBreak/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GRĂDINIŢA CU PROGRAM PRELUNGIT ”INOCENŢA” GĂEȘTI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”PITICOT”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”DR.C. ANGELESCU”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”IORDACHE GOLESCU”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GĂEȘTI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”ȘERBAN CIOCULESCU” GĂEȘTI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BĂRĂCENI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GROZĂVEȘTI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GROZĂVEȘTI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NR.2 GROZĂVEȘTI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GROZĂVEȘTI CORBII MARI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 CORBII MARI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JOS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BUTOIU DE SUS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HULUBEȘTI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MĂGURA HULUBEȘTI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GHIRDOVENI I. L. CARAGIALE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GHIRDOVENI I. L. CARAGIALE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I. L. CARAGIALE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ȘCOALĂ PRIMARĂ NR.2 I. L. CARAGIALE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I. L. CARAGIALE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MIJA I. L. CARAGIALE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LUCIENI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LUCIENI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MALU CU FLORI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MALU CU FLORI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DRĂGĂEȘTI PĂMÂNTENI 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DRĂGĂEȘTI PĂMÂNTENI 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CREȚULEȘTI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GRĂDINIȚA CU PROGRAM NORMAL POROINICA </w:t>
            </w: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lastRenderedPageBreak/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POROINICA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PUȚU CU SALCIE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TEȚCOIU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MĂTĂSARU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TEȚCOIU MĂTĂSARU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COJOCARU MOGOȘANI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MERII MOGOȘANI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MOGOȘANI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MOGOȘANI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ZĂVOIU MOGOȘANI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”ION LUCA CARAGIALE”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NR.4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PETROL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NR.6 SCHELA MARE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TISA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NR.1 MORENI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MORENI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NR.8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GLOD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CIORĂNESCU” MOROENI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MOROENI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MORTENI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MORTENI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FLORICA MORTENI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NUCET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CAZACI NUCET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CAZACI NUCET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ILFOVENI NUCET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ILFOVENI NUCET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NUCET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NUCET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CROVU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CROVU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MIULEȘTI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MIULEȘTI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117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CĂMINE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ODOBEȘTI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ZIDURILE ODOBEȘTI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PERȘINARI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PERȘINARI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GHERGHEȘTI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GHERGHEȘTI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GRECI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IONEȘTI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IONEȘTI LÂNĂRIE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PETREȘTI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PETREȘTI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BURDUCA DRAGODANA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DRAGODANA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DRAGODANA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PICIOR DE MUNTE BOBOCI DRAGODANA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PICIOR DE MUNTE PĂUNEI DRAGODANA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DEALU FRUMOS PIETROȘIȚA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”SF. NICOLAE” PIETROȘIȚA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PIETROȘIȚA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PRODULEȘTI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COSTEȘTII DIN DEAL PRODULEȘTI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PRODULEȘTI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PRODULEȘTI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COLACU RĂCARI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COLACU RĂCARI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GHERGANI RĂCARI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GHERGANI RĂCARI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GHIMPAȚI RĂCARI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MAVRODIN RĂCARI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RĂCARI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RĂCARI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GHICA” RĂCARI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SĂBIEȘTI RĂCARI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SLOBOZIA MOARĂ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SLOBOZIA MOARĂ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ȘOTÂNGA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ȘOTÂNGA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ȘCOALA GIMNAZIALĂ ”PROF. ILIE POPESCU” </w:t>
            </w: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ȘOTÂNGA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ȘCOALA GIMNAZIALĂ NR.2 ȘOTÂNGA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156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TEIȘ ȘOTÂNGA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”PROF. ILIE POPESCU” ȘOTÂNGA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”TEIUL DOAMNEI” TEIȘ ȘOTÂNGA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CĂPRIORU TĂTĂRANI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CĂPRIORU TĂTĂRANI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GHEBOIENI TĂTĂRANI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PRIBOIU TĂTĂRANI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TĂTĂRANI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TĂTĂRANI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POTOCELU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POTOCELU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JOS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SCHEIU DE JOS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SCHEIU DE SUS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SCHEIU DE SUS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TELEȘTI LUDEȘTI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TELEȘTI LUDEȘTI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”GOGA IONESCU”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”IANCU C VISSARION”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FUSEA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HAGIOAICA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PLOPU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NR.2 TITU TIRG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TITU TIRG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SĂLCUȚA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TITU GARĂ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”PICTOR NICOLAE GRIGORESCU” TITU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CROITORI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CROITORI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HANU LUI PALĂ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JUGURENI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JUGURENI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MÂNĂSTIOARA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STAVROPOLIA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ULIEȘTI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ULIEȘTI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BROȘTENI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IZVORU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197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OBORANI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”MIHAI VITEAZUL” VIȘINA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NR.1 OBORANI VIȘINA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URZICEANCA CIOCĂNEȘTI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URZICEANCA CIOCĂNEȘTI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DUMITRU ROMAN” VIZUREȘTI CIOCĂNEȘTI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VIZUREȘTI CIOCĂNEȘTI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GEMENEA BRĂTULEȘTI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GEMENEA BRĂTULEȘTI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IZVOARELE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IZVOARELE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MANGA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ONCEȘTI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SUDULENI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SUDULENI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VOINEȘTI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VOINEȘTI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”PARADISUL COPIILOR” VULCANA DE SUS VULCANA BĂI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”VLAD ȚEPEȘ” VULCANA DE SUS VULCANA BĂI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MAREȘ” VULCANA BĂI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”ALBĂ CA ZĂPADA” VULCANA BĂI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VULCANEI VULCANA PANDELE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VULCANA PANDELE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VULCANA PANDELE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”UDREA BĂLEANU” BĂLENI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GR. VLĂDEANU” CÂNDEȘTI-VALE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CÂNDEȘTI VALE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CIOCĂNARI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CIOCĂNARI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MOVILA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NR.4 MOVILA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NICULEȘTI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NR.3 NICULEȘTI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”NICOLAE VLAD” PUCHENI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PUCHENI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236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RÂU ALB DE JOS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RÂU ALB DE JOS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MORENI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TITU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ȘUVIȚA VÂRFURI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VÂRFURI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ULMETU VÂRFURI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BĂRBULEȚU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BĂRBULEȚU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CETĂȚUIA BĂRBULEȚU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BĂRBULEȚULUI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BĂRBULEȚULUI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GLODENI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LACULEȚE GLODENI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”BUICĂ IONESCU” GLODENI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LĂCULEȚE GLODENI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MOȚĂIENI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MOȚĂIENI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”STAN ȘTEFAN” VLĂDENI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VLĂDENI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BRANIȘTEA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”SPIRU HARET” BRANIȘTEA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DÂMBOVICIOARA BRANIȘTEA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BĂLTENI CONȚEȘTI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BĂLTENI CONȚEȘTI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BOTENI CONȚEȘTI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”DR.MIOARA MINCU” CONȚEȘTI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CONȚEȘTI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BUJOREANCA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CĂTUNU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CĂTUNU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FRASINU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FRASINU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IBRIANU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POSTÂRNACU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CORNEȘTI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CORNEȘTI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DECINDENI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DECINDENI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278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PÂRVULEȘTI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RÂNCACIOV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RÂNCACIOV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UNGURENI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DRAGOMIREȘTI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UNGURENI DRAGOMIREȘTI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COLIBAȘI IEDERA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JOS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IEDERA DE SUS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IEDERA DE JOS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IEDERA DE SUS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PIETRARI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PIETRARI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PIETRARI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291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292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GORGOTA RĂZVAD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293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RĂZVAD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294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VOIEVOZILOR RĂZVAD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295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RĂZVAD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VALEA VOIEVOZILOR RĂZVAD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296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”MODEL” VALEA VOIEVOZILOR RĂZVAD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297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298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MESTEACĂN VĂLENI DÂMBOVIȚA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299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MESTEACĂN VĂLENI DÂMBOVIȚA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  <w:tr w:rsidR="00F63DD9" w:rsidRPr="00F63DD9" w:rsidTr="00F63DD9">
        <w:trPr>
          <w:trHeight w:val="289"/>
        </w:trPr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EB79AF" w:rsidP="00EB79AF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300</w:t>
            </w:r>
          </w:p>
        </w:tc>
        <w:tc>
          <w:tcPr>
            <w:tcW w:w="19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”IOSIF GABREA” VĂLENI DÂMBOVIȚA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VĂLENI DÂMBOVIȚA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63DD9" w:rsidRPr="00F63DD9" w:rsidRDefault="00F63DD9" w:rsidP="00F63DD9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F63DD9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2</w:t>
            </w:r>
          </w:p>
        </w:tc>
      </w:tr>
    </w:tbl>
    <w:p w:rsidR="00F36833" w:rsidRDefault="00F36833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207F52" w:rsidRDefault="00207F52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877E64" w:rsidRDefault="00877E64" w:rsidP="00911CB2">
      <w:pPr>
        <w:rPr>
          <w:b/>
          <w:lang w:val="ro-RO"/>
        </w:rPr>
      </w:pPr>
    </w:p>
    <w:p w:rsidR="00FD5EEB" w:rsidRDefault="00BD0C89" w:rsidP="00FD5EEB">
      <w:pPr>
        <w:jc w:val="right"/>
        <w:rPr>
          <w:b/>
          <w:lang w:val="ro-RO"/>
        </w:rPr>
      </w:pPr>
      <w:r>
        <w:rPr>
          <w:b/>
          <w:lang w:val="ro-RO"/>
        </w:rPr>
        <w:t xml:space="preserve">Anexa 3 la Hotărârea nr. </w:t>
      </w:r>
      <w:r w:rsidR="00182038">
        <w:rPr>
          <w:b/>
          <w:lang w:val="ro-RO"/>
        </w:rPr>
        <w:t>72</w:t>
      </w:r>
      <w:r w:rsidR="004265BD">
        <w:rPr>
          <w:b/>
          <w:lang w:val="ro-RO"/>
        </w:rPr>
        <w:t>/19</w:t>
      </w:r>
      <w:r w:rsidR="00184742">
        <w:rPr>
          <w:b/>
          <w:lang w:val="ro-RO"/>
        </w:rPr>
        <w:t>.03</w:t>
      </w:r>
      <w:r w:rsidR="00B171C0">
        <w:rPr>
          <w:b/>
          <w:lang w:val="ro-RO"/>
        </w:rPr>
        <w:t>.2021</w:t>
      </w:r>
    </w:p>
    <w:p w:rsidR="00FD5EEB" w:rsidRPr="00FD66F4" w:rsidRDefault="00FD5EEB" w:rsidP="00FD66F4">
      <w:pPr>
        <w:jc w:val="center"/>
        <w:rPr>
          <w:b/>
          <w:sz w:val="22"/>
          <w:lang w:val="ro-RO"/>
        </w:rPr>
      </w:pPr>
    </w:p>
    <w:tbl>
      <w:tblPr>
        <w:tblW w:w="5292" w:type="pct"/>
        <w:tblInd w:w="-601" w:type="dxa"/>
        <w:tblLayout w:type="fixed"/>
        <w:tblLook w:val="04A0"/>
      </w:tblPr>
      <w:tblGrid>
        <w:gridCol w:w="854"/>
        <w:gridCol w:w="4110"/>
        <w:gridCol w:w="4676"/>
        <w:gridCol w:w="1240"/>
      </w:tblGrid>
      <w:tr w:rsidR="00E865B7" w:rsidRPr="00E865B7" w:rsidTr="00E865B7">
        <w:trPr>
          <w:trHeight w:val="28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5B7" w:rsidRPr="00754734" w:rsidRDefault="00E865B7" w:rsidP="00A945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5B7" w:rsidRPr="00754734" w:rsidRDefault="00E865B7" w:rsidP="00A945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PJ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5B7" w:rsidRPr="00754734" w:rsidRDefault="00E865B7" w:rsidP="00A945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Denumire unitate de învățământ arondată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65B7" w:rsidRPr="00754734" w:rsidRDefault="00E865B7" w:rsidP="00A945DE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Scenariul</w:t>
            </w:r>
            <w:r w:rsidRPr="00754734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br/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</w:t>
            </w:r>
          </w:p>
        </w:tc>
        <w:tc>
          <w:tcPr>
            <w:tcW w:w="18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BUCIUMENI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BUCIUMENI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VALEA LEURZII BUCIUMENI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”DUMBRAVA MINUNATĂ” FIENI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”AUREL RAINU” FIENI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”DIACONU CORESI” FIENI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SILIȘTEA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SILIȘTEA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ȘUȚA SEACĂ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RACIU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ȘUȚA SEACĂ RACIU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ULMI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VIIȘOARA ULMI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ULMI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”ION CONSTANTINESCU” VIIȘOARA ULMI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BRĂNEȘTI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BRĂNEȘTI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NR.3 DOICEȘTI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NR.3 DOICEȘTI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ADÂNCA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ADÂNCA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CAPU PLAIULUI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SĂCUENI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29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GURA OCNIȚEI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SĂCUENI GURA OCNIȚEI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”MARIN GRIGORE NĂSTASE”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NR.2 ȚEPEȘ VODĂ BÂLDANA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BÂLDANA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GULIA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GULIA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TĂRTĂȘEȘTI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 TĂRTĂȘEȘTI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37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BRĂTEȘTII DE JOS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39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BUNGETU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BUNGETU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”IANCU VĂCĂRESCU” VĂCĂREȘTI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VĂCĂREȘTI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”MUGURI DE ANIN” ANINOASA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ANINOASA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SĂTENI ANINOASA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COMIȘANI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LAZURI COMIȘANI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COMIȘANI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LAZURI COMIȘANI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49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GHINEȘTI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MIRCEA VODĂ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MIRCEA VODĂ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PODU RIZII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GHINEȘTI SĂLCIOARA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PRIMARĂ PODU RIZII SĂLCIOARA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COPIILOR ”NICOLAE MATEESCU”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”NICOLAE TITULESCU”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PUCIOASA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NR.5 ”PARADISUL PITICILOR”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59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”PRICHINDEL” PUCIOASA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”MICUL PRINȚ”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NR.7 DIACONEȘTI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PUCIOASA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”ELENA MILLS CONSTANTINESCU” ȘERBĂNEȘTI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NR.4 ”ELENA DONICI CANTACUZINO” PUCIOASA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CLUBUL SPORTIV ȘCOLAR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ECONOMIC ”ION GHICA”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CANTACUZINO”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69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”CONSTANTIN CARABELLA”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COLEGIUL NAȚIONAL ”IENĂCHIȚĂ VĂCĂRESCU”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71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”SF.FRANCISC”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”ALEXANDRINA SIMIONESCU GHICA”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NR.13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NR.11 PRISEACA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NR.14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NR.15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NR.12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79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NR.16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NR.4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NR.2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NR.5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NR.3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”CARMEN SYLVA”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”RAZA DE SOARE”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”DOROTHY”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DE ARTE ”BĂLAȘA DOAMNA”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”CONSTANTIN BRÂNCOVEANU”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89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DE TRANSPORTURI AUTO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”NICOLAE CIORĂNESCU”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TEHNOLOGIC ”SPIRU HARET”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”ION HELIADE RĂDULESCU”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TEORETIC ”PETRU CERCEL”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LICEUL ”VOIEVODUL MIRCEA”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PALATUL COPIILOR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SEMINARUL TEOLOGIC ORTODOX ”SF. IOAN GURĂ DE AUR”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”CORESI”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”I. ALEXANDRU BRĂTESCU VOINEȘTI”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99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”MATEI BASARAB”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”MIHAI VITEAZUL”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 xml:space="preserve">ȘCOALA GIMNAZIALĂ ”PROF. PAUL BĂNICĂ” </w:t>
            </w: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 xml:space="preserve">ȘCOALA GIMNAZIALĂ ”PROF. PAUL BĂNICĂ” </w:t>
            </w: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lastRenderedPageBreak/>
              <w:t>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lastRenderedPageBreak/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lastRenderedPageBreak/>
              <w:t>102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”RADU CEL MARE”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”SMARANDA GHEORGHIU”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”GRIGORE ALEXANDRESCU”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SPECIALĂ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106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”TUDOR VLADIMIRESCU”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107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”VASILE CÎRLOVA”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108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FEG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109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”CAROL DAVILA”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110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POSTLICEALĂ SANITARĂ ”CHRISTIANA” TÂRGOVIȘTE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2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111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112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113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NORMAL DÂRZA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114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DÂRZA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  <w:tr w:rsidR="00E865B7" w:rsidRPr="00E865B7" w:rsidTr="00E865B7">
        <w:trPr>
          <w:trHeight w:val="289"/>
        </w:trPr>
        <w:tc>
          <w:tcPr>
            <w:tcW w:w="3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val="ro-RO" w:eastAsia="ro-RO"/>
              </w:rPr>
              <w:t>115</w:t>
            </w:r>
          </w:p>
        </w:tc>
        <w:tc>
          <w:tcPr>
            <w:tcW w:w="18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ȘCOALA GIMNAZIALĂ CREVEDIA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color w:val="000000"/>
                <w:sz w:val="20"/>
                <w:szCs w:val="20"/>
                <w:lang w:val="ro-RO" w:eastAsia="ro-RO"/>
              </w:rPr>
              <w:t>GRĂDINIȚA CU PROGRAM PRELUNGIT SAMURCAȘI CREVEDIA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65B7" w:rsidRPr="00E865B7" w:rsidRDefault="00E865B7" w:rsidP="00E865B7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</w:pPr>
            <w:r w:rsidRPr="00E865B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ro-RO" w:eastAsia="ro-RO"/>
              </w:rPr>
              <w:t>3</w:t>
            </w:r>
          </w:p>
        </w:tc>
      </w:tr>
    </w:tbl>
    <w:p w:rsidR="002E7A5F" w:rsidRDefault="002E7A5F"/>
    <w:sectPr w:rsidR="002E7A5F" w:rsidSect="00545E62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425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5E71" w:rsidRDefault="00455E71" w:rsidP="00E602D5">
      <w:pPr>
        <w:spacing w:after="0" w:line="240" w:lineRule="auto"/>
      </w:pPr>
      <w:r>
        <w:separator/>
      </w:r>
    </w:p>
  </w:endnote>
  <w:endnote w:type="continuationSeparator" w:id="1">
    <w:p w:rsidR="00455E71" w:rsidRDefault="00455E71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CD02A5" w:rsidRDefault="0030241D">
        <w:pPr>
          <w:pStyle w:val="Footer"/>
          <w:jc w:val="center"/>
        </w:pPr>
        <w:fldSimple w:instr=" PAGE   \* MERGEFORMAT ">
          <w:r w:rsidR="00C22667">
            <w:rPr>
              <w:noProof/>
            </w:rPr>
            <w:t>1</w:t>
          </w:r>
        </w:fldSimple>
      </w:p>
    </w:sdtContent>
  </w:sdt>
  <w:p w:rsidR="00CD02A5" w:rsidRDefault="00CD02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A5" w:rsidRDefault="00CD02A5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30241D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30241D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 w:rsidR="0030241D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30241D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30241D" w:rsidRPr="00472082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17</w:t>
    </w:r>
    <w:r w:rsidR="0030241D" w:rsidRPr="00472082">
      <w:rPr>
        <w:b/>
        <w:sz w:val="20"/>
        <w:szCs w:val="20"/>
      </w:rPr>
      <w:fldChar w:fldCharType="end"/>
    </w:r>
  </w:p>
  <w:p w:rsidR="00CD02A5" w:rsidRPr="008F0807" w:rsidRDefault="00CD02A5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5E71" w:rsidRDefault="00455E71" w:rsidP="00E602D5">
      <w:pPr>
        <w:spacing w:after="0" w:line="240" w:lineRule="auto"/>
      </w:pPr>
      <w:r>
        <w:separator/>
      </w:r>
    </w:p>
  </w:footnote>
  <w:footnote w:type="continuationSeparator" w:id="1">
    <w:p w:rsidR="00455E71" w:rsidRDefault="00455E71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2A5" w:rsidRPr="009F44AB" w:rsidRDefault="00CD02A5" w:rsidP="00911CB2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CD02A5" w:rsidRPr="009F44AB" w:rsidRDefault="00CD02A5">
    <w:pPr>
      <w:pStyle w:val="Header"/>
      <w:rPr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5953"/>
      <w:gridCol w:w="1134"/>
      <w:gridCol w:w="2835"/>
    </w:tblGrid>
    <w:tr w:rsidR="00CD02A5" w:rsidRPr="00407AEE" w:rsidTr="00911CB2">
      <w:tc>
        <w:tcPr>
          <w:tcW w:w="5953" w:type="dxa"/>
        </w:tcPr>
        <w:p w:rsidR="00CD02A5" w:rsidRPr="00407AEE" w:rsidRDefault="00CD02A5" w:rsidP="00911CB2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CD02A5" w:rsidRPr="00407AEE" w:rsidRDefault="00CD02A5" w:rsidP="00911CB2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CD02A5" w:rsidRPr="00407AEE" w:rsidRDefault="00CD02A5" w:rsidP="00911CB2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CD02A5" w:rsidRDefault="00CD02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B2636"/>
    <w:multiLevelType w:val="hybridMultilevel"/>
    <w:tmpl w:val="24B6DC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5EEB"/>
    <w:rsid w:val="00000AA6"/>
    <w:rsid w:val="00000F57"/>
    <w:rsid w:val="00014300"/>
    <w:rsid w:val="00014A6F"/>
    <w:rsid w:val="000156E7"/>
    <w:rsid w:val="00022FA3"/>
    <w:rsid w:val="000459AB"/>
    <w:rsid w:val="00045D3B"/>
    <w:rsid w:val="00082FF7"/>
    <w:rsid w:val="000C2D21"/>
    <w:rsid w:val="00101133"/>
    <w:rsid w:val="001064E9"/>
    <w:rsid w:val="00113F56"/>
    <w:rsid w:val="00117570"/>
    <w:rsid w:val="0013779A"/>
    <w:rsid w:val="00143531"/>
    <w:rsid w:val="001668F3"/>
    <w:rsid w:val="00182038"/>
    <w:rsid w:val="00184742"/>
    <w:rsid w:val="0018547F"/>
    <w:rsid w:val="0018680B"/>
    <w:rsid w:val="00193325"/>
    <w:rsid w:val="001A0AB7"/>
    <w:rsid w:val="001D4A53"/>
    <w:rsid w:val="001F101C"/>
    <w:rsid w:val="00204A8C"/>
    <w:rsid w:val="0020638C"/>
    <w:rsid w:val="00207F52"/>
    <w:rsid w:val="002112E1"/>
    <w:rsid w:val="0023310A"/>
    <w:rsid w:val="00243363"/>
    <w:rsid w:val="002539E5"/>
    <w:rsid w:val="002665B0"/>
    <w:rsid w:val="00272236"/>
    <w:rsid w:val="00280D87"/>
    <w:rsid w:val="00281960"/>
    <w:rsid w:val="0028735D"/>
    <w:rsid w:val="0029690A"/>
    <w:rsid w:val="002977CA"/>
    <w:rsid w:val="002B5C0B"/>
    <w:rsid w:val="002E189E"/>
    <w:rsid w:val="002E7A5F"/>
    <w:rsid w:val="0030241D"/>
    <w:rsid w:val="00307E52"/>
    <w:rsid w:val="00325BC1"/>
    <w:rsid w:val="00345665"/>
    <w:rsid w:val="003553A0"/>
    <w:rsid w:val="00364B99"/>
    <w:rsid w:val="003679F9"/>
    <w:rsid w:val="0038111E"/>
    <w:rsid w:val="00384D0E"/>
    <w:rsid w:val="003910A7"/>
    <w:rsid w:val="003975B0"/>
    <w:rsid w:val="003A3C51"/>
    <w:rsid w:val="003B4BC5"/>
    <w:rsid w:val="004014D5"/>
    <w:rsid w:val="004121C5"/>
    <w:rsid w:val="004203A6"/>
    <w:rsid w:val="004265BD"/>
    <w:rsid w:val="00437A52"/>
    <w:rsid w:val="004446C0"/>
    <w:rsid w:val="004467C0"/>
    <w:rsid w:val="004550D2"/>
    <w:rsid w:val="00455E71"/>
    <w:rsid w:val="00464D34"/>
    <w:rsid w:val="0048416C"/>
    <w:rsid w:val="004A10AF"/>
    <w:rsid w:val="004A7467"/>
    <w:rsid w:val="004C4C9E"/>
    <w:rsid w:val="004D7820"/>
    <w:rsid w:val="004E672A"/>
    <w:rsid w:val="00501EA5"/>
    <w:rsid w:val="005054FD"/>
    <w:rsid w:val="00527AB9"/>
    <w:rsid w:val="00530059"/>
    <w:rsid w:val="00543D72"/>
    <w:rsid w:val="00545E62"/>
    <w:rsid w:val="00555AA9"/>
    <w:rsid w:val="00570076"/>
    <w:rsid w:val="00575D17"/>
    <w:rsid w:val="00584297"/>
    <w:rsid w:val="005B18FB"/>
    <w:rsid w:val="005C5875"/>
    <w:rsid w:val="005E574D"/>
    <w:rsid w:val="005F1855"/>
    <w:rsid w:val="00602A1B"/>
    <w:rsid w:val="00630B3B"/>
    <w:rsid w:val="0066001F"/>
    <w:rsid w:val="00674A14"/>
    <w:rsid w:val="0069254C"/>
    <w:rsid w:val="00692DED"/>
    <w:rsid w:val="006A1A38"/>
    <w:rsid w:val="006C262B"/>
    <w:rsid w:val="006C3DAC"/>
    <w:rsid w:val="006C6087"/>
    <w:rsid w:val="006C75E3"/>
    <w:rsid w:val="006D49D7"/>
    <w:rsid w:val="006E6013"/>
    <w:rsid w:val="006E6B7E"/>
    <w:rsid w:val="00711FBD"/>
    <w:rsid w:val="00743664"/>
    <w:rsid w:val="00752622"/>
    <w:rsid w:val="00754040"/>
    <w:rsid w:val="00754734"/>
    <w:rsid w:val="007548B8"/>
    <w:rsid w:val="00755B81"/>
    <w:rsid w:val="00756390"/>
    <w:rsid w:val="00760401"/>
    <w:rsid w:val="007844A1"/>
    <w:rsid w:val="00785A4F"/>
    <w:rsid w:val="007A054E"/>
    <w:rsid w:val="007A42D4"/>
    <w:rsid w:val="007A5DB7"/>
    <w:rsid w:val="007B6156"/>
    <w:rsid w:val="007E3A5A"/>
    <w:rsid w:val="007E77FE"/>
    <w:rsid w:val="007F6196"/>
    <w:rsid w:val="00813EA5"/>
    <w:rsid w:val="0081501E"/>
    <w:rsid w:val="00831C40"/>
    <w:rsid w:val="00833EA1"/>
    <w:rsid w:val="008355A3"/>
    <w:rsid w:val="0083784A"/>
    <w:rsid w:val="008415F1"/>
    <w:rsid w:val="00850244"/>
    <w:rsid w:val="00860D6B"/>
    <w:rsid w:val="008625B9"/>
    <w:rsid w:val="00877B45"/>
    <w:rsid w:val="00877E64"/>
    <w:rsid w:val="008875E5"/>
    <w:rsid w:val="008B68EC"/>
    <w:rsid w:val="008C2367"/>
    <w:rsid w:val="008E5857"/>
    <w:rsid w:val="008F6DFC"/>
    <w:rsid w:val="00911CB2"/>
    <w:rsid w:val="009173DC"/>
    <w:rsid w:val="00957ABF"/>
    <w:rsid w:val="00960328"/>
    <w:rsid w:val="00973D76"/>
    <w:rsid w:val="00993B97"/>
    <w:rsid w:val="009A5A48"/>
    <w:rsid w:val="009B56DF"/>
    <w:rsid w:val="00A1608A"/>
    <w:rsid w:val="00A362A9"/>
    <w:rsid w:val="00A86CC4"/>
    <w:rsid w:val="00A86EB5"/>
    <w:rsid w:val="00A9663E"/>
    <w:rsid w:val="00AA0A80"/>
    <w:rsid w:val="00AB113A"/>
    <w:rsid w:val="00AB5F5B"/>
    <w:rsid w:val="00AC25D6"/>
    <w:rsid w:val="00AD2AF9"/>
    <w:rsid w:val="00AF0A57"/>
    <w:rsid w:val="00AF3A9A"/>
    <w:rsid w:val="00B12C03"/>
    <w:rsid w:val="00B171C0"/>
    <w:rsid w:val="00B3275F"/>
    <w:rsid w:val="00B53E25"/>
    <w:rsid w:val="00B5475C"/>
    <w:rsid w:val="00B71001"/>
    <w:rsid w:val="00B72775"/>
    <w:rsid w:val="00B829F0"/>
    <w:rsid w:val="00BD0C89"/>
    <w:rsid w:val="00BD2EBD"/>
    <w:rsid w:val="00BD5B43"/>
    <w:rsid w:val="00BF5F9C"/>
    <w:rsid w:val="00C105C4"/>
    <w:rsid w:val="00C16CB2"/>
    <w:rsid w:val="00C22667"/>
    <w:rsid w:val="00C24C1A"/>
    <w:rsid w:val="00C451E3"/>
    <w:rsid w:val="00C729CC"/>
    <w:rsid w:val="00C917E6"/>
    <w:rsid w:val="00CA3056"/>
    <w:rsid w:val="00CD02A5"/>
    <w:rsid w:val="00CE503B"/>
    <w:rsid w:val="00D117A3"/>
    <w:rsid w:val="00D3322E"/>
    <w:rsid w:val="00D36390"/>
    <w:rsid w:val="00D47CDC"/>
    <w:rsid w:val="00D90147"/>
    <w:rsid w:val="00DA3893"/>
    <w:rsid w:val="00DA60FA"/>
    <w:rsid w:val="00DA75F5"/>
    <w:rsid w:val="00DC6428"/>
    <w:rsid w:val="00DE4D2F"/>
    <w:rsid w:val="00E07702"/>
    <w:rsid w:val="00E20A15"/>
    <w:rsid w:val="00E53FD9"/>
    <w:rsid w:val="00E57197"/>
    <w:rsid w:val="00E602D5"/>
    <w:rsid w:val="00E71CBC"/>
    <w:rsid w:val="00E73E12"/>
    <w:rsid w:val="00E85386"/>
    <w:rsid w:val="00E865B7"/>
    <w:rsid w:val="00E90841"/>
    <w:rsid w:val="00E91F2B"/>
    <w:rsid w:val="00E968C5"/>
    <w:rsid w:val="00EB249A"/>
    <w:rsid w:val="00EB60F7"/>
    <w:rsid w:val="00EB79AF"/>
    <w:rsid w:val="00EB7FA5"/>
    <w:rsid w:val="00EE120F"/>
    <w:rsid w:val="00EE2E9D"/>
    <w:rsid w:val="00EF5B16"/>
    <w:rsid w:val="00EF62DB"/>
    <w:rsid w:val="00EF7795"/>
    <w:rsid w:val="00F11262"/>
    <w:rsid w:val="00F12E13"/>
    <w:rsid w:val="00F31680"/>
    <w:rsid w:val="00F31A8B"/>
    <w:rsid w:val="00F32C7F"/>
    <w:rsid w:val="00F36833"/>
    <w:rsid w:val="00F63DD9"/>
    <w:rsid w:val="00F82B75"/>
    <w:rsid w:val="00F83BDD"/>
    <w:rsid w:val="00FC1ABF"/>
    <w:rsid w:val="00FC4E31"/>
    <w:rsid w:val="00FC75A8"/>
    <w:rsid w:val="00FD26DA"/>
    <w:rsid w:val="00FD5EEB"/>
    <w:rsid w:val="00FD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6A1A38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A38"/>
    <w:rPr>
      <w:color w:val="954F72"/>
      <w:u w:val="single"/>
    </w:rPr>
  </w:style>
  <w:style w:type="paragraph" w:customStyle="1" w:styleId="xl63">
    <w:name w:val="xl63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/>
      <w:sz w:val="20"/>
      <w:szCs w:val="20"/>
      <w:lang w:val="ro-RO" w:eastAsia="ro-RO"/>
    </w:rPr>
  </w:style>
  <w:style w:type="paragraph" w:customStyle="1" w:styleId="xl65">
    <w:name w:val="xl65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0"/>
      <w:szCs w:val="20"/>
      <w:lang w:val="ro-RO" w:eastAsia="ro-RO"/>
    </w:rPr>
  </w:style>
  <w:style w:type="paragraph" w:customStyle="1" w:styleId="xl66">
    <w:name w:val="xl66"/>
    <w:basedOn w:val="Normal"/>
    <w:rsid w:val="006A1A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0"/>
      <w:szCs w:val="20"/>
      <w:lang w:val="ro-RO" w:eastAsia="ro-RO"/>
    </w:rPr>
  </w:style>
  <w:style w:type="paragraph" w:customStyle="1" w:styleId="xl67">
    <w:name w:val="xl67"/>
    <w:basedOn w:val="Normal"/>
    <w:rsid w:val="006A1A38"/>
    <w:pPr>
      <w:spacing w:before="100" w:beforeAutospacing="1" w:after="100" w:afterAutospacing="1" w:line="240" w:lineRule="auto"/>
    </w:pPr>
    <w:rPr>
      <w:rFonts w:ascii="Calibri" w:eastAsia="Times New Roman" w:hAnsi="Calibri"/>
      <w:sz w:val="24"/>
      <w:szCs w:val="24"/>
      <w:lang w:val="ro-RO" w:eastAsia="ro-RO"/>
    </w:rPr>
  </w:style>
  <w:style w:type="paragraph" w:customStyle="1" w:styleId="xl68">
    <w:name w:val="xl68"/>
    <w:basedOn w:val="Normal"/>
    <w:rsid w:val="00B54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b/>
      <w:bCs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9AFE-7264-4E19-8740-F73BFAF6F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17</Pages>
  <Words>6675</Words>
  <Characters>38720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adina.ciobanu</cp:lastModifiedBy>
  <cp:revision>156</cp:revision>
  <cp:lastPrinted>2021-02-15T06:37:00Z</cp:lastPrinted>
  <dcterms:created xsi:type="dcterms:W3CDTF">2021-02-05T12:03:00Z</dcterms:created>
  <dcterms:modified xsi:type="dcterms:W3CDTF">2021-03-19T13:06:00Z</dcterms:modified>
</cp:coreProperties>
</file>