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8" w:rsidRPr="000E1011" w:rsidRDefault="006465A8" w:rsidP="000E101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szCs w:val="28"/>
          <w:lang w:val="ro-RO"/>
        </w:rPr>
      </w:pPr>
      <w:r>
        <w:rPr>
          <w:rFonts w:eastAsia="Times New Roman"/>
          <w:b/>
          <w:color w:val="FF0000"/>
          <w:szCs w:val="28"/>
          <w:lang w:val="ro-RO"/>
        </w:rPr>
        <w:t xml:space="preserve"> </w:t>
      </w:r>
    </w:p>
    <w:p w:rsidR="009F6E7E" w:rsidRPr="00003087" w:rsidRDefault="00CF3C5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H</w:t>
      </w:r>
      <w:r w:rsidR="009F6E7E" w:rsidRPr="00003087">
        <w:rPr>
          <w:rFonts w:eastAsia="Times New Roman"/>
          <w:b/>
          <w:szCs w:val="28"/>
          <w:lang w:val="ro-RO"/>
        </w:rPr>
        <w:t xml:space="preserve">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E75C58">
        <w:rPr>
          <w:rFonts w:eastAsia="Times New Roman"/>
          <w:b/>
          <w:szCs w:val="28"/>
          <w:lang w:val="ro-RO"/>
        </w:rPr>
        <w:t>5</w:t>
      </w:r>
      <w:r w:rsidR="005F2B8E">
        <w:rPr>
          <w:rFonts w:eastAsia="Times New Roman"/>
          <w:b/>
          <w:szCs w:val="28"/>
          <w:lang w:val="ro-RO"/>
        </w:rPr>
        <w:t>6</w:t>
      </w:r>
      <w:r w:rsidR="00F0486E">
        <w:rPr>
          <w:rFonts w:eastAsia="Times New Roman"/>
          <w:b/>
          <w:szCs w:val="28"/>
          <w:lang w:val="ro-RO"/>
        </w:rPr>
        <w:t>/</w:t>
      </w:r>
      <w:r w:rsidR="005F2B8E">
        <w:rPr>
          <w:rFonts w:eastAsia="Times New Roman"/>
          <w:b/>
          <w:szCs w:val="28"/>
          <w:lang w:val="ro-RO"/>
        </w:rPr>
        <w:t>01</w:t>
      </w:r>
      <w:r w:rsidR="00EE18DD">
        <w:rPr>
          <w:rFonts w:eastAsia="Times New Roman"/>
          <w:b/>
          <w:szCs w:val="28"/>
          <w:lang w:val="ro-RO"/>
        </w:rPr>
        <w:t>.</w:t>
      </w:r>
      <w:r w:rsidR="005F2B8E">
        <w:rPr>
          <w:rFonts w:eastAsia="Times New Roman"/>
          <w:b/>
          <w:szCs w:val="28"/>
          <w:lang w:val="ro-RO"/>
        </w:rPr>
        <w:t>10</w:t>
      </w:r>
      <w:r w:rsidR="009F6E7E"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</w:t>
      </w:r>
      <w:r w:rsidR="00B960AC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b/>
          <w:szCs w:val="28"/>
          <w:lang w:val="ro-RO"/>
        </w:rPr>
        <w:t>Dâmboviţa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0E1011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r w:rsidRPr="00003087">
        <w:rPr>
          <w:b/>
          <w:szCs w:val="28"/>
          <w:lang w:val="ro-RO"/>
        </w:rPr>
        <w:t>Situaţii de Urgenţă Dâmbovița</w:t>
      </w:r>
    </w:p>
    <w:p w:rsidR="009F6E7E" w:rsidRPr="00003087" w:rsidRDefault="009F6E7E" w:rsidP="000E1011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0E10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EE18DD">
        <w:rPr>
          <w:szCs w:val="28"/>
          <w:lang w:val="ro-RO"/>
        </w:rPr>
        <w:t>932</w:t>
      </w:r>
      <w:r w:rsidR="00F0486E">
        <w:rPr>
          <w:szCs w:val="28"/>
          <w:lang w:val="ro-RO"/>
        </w:rPr>
        <w:t>/</w:t>
      </w:r>
      <w:r w:rsidR="00EE18DD">
        <w:rPr>
          <w:szCs w:val="28"/>
          <w:lang w:val="ro-RO"/>
        </w:rPr>
        <w:t>09.09</w:t>
      </w:r>
      <w:r w:rsidRPr="00003087">
        <w:rPr>
          <w:szCs w:val="28"/>
          <w:lang w:val="ro-RO"/>
        </w:rPr>
        <w:t>.2021 privind prelungirea stării de alertă pe teritoriul</w:t>
      </w:r>
      <w:r w:rsidR="00AA3CC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EE18DD">
        <w:rPr>
          <w:szCs w:val="28"/>
          <w:lang w:val="ro-RO"/>
        </w:rPr>
        <w:t>10 septembrie</w:t>
      </w:r>
      <w:r w:rsidR="00AA3CC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>2021, precum şi stabilirea măsurilor care se aplică pe durata acesteia pentru prevenirea şi combaterea efectelor pandemiei de COVID-19</w:t>
      </w:r>
      <w:r w:rsidR="006812FC">
        <w:rPr>
          <w:szCs w:val="28"/>
          <w:lang w:val="ro-RO"/>
        </w:rPr>
        <w:t>, cu modificările și completările ulterioare</w:t>
      </w:r>
      <w:r w:rsidRPr="00003087">
        <w:rPr>
          <w:szCs w:val="28"/>
          <w:lang w:val="ro-RO"/>
        </w:rPr>
        <w:t>;</w:t>
      </w:r>
    </w:p>
    <w:p w:rsidR="009F6E7E" w:rsidRPr="00003087" w:rsidRDefault="009F6E7E" w:rsidP="000E10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>- adresa Direcţiei de Sănătate Publică Dâmboviţa, înregistrată la Instituţia Prefect</w:t>
      </w:r>
      <w:r w:rsidR="00602A8F">
        <w:rPr>
          <w:szCs w:val="28"/>
          <w:lang w:val="ro-RO"/>
        </w:rPr>
        <w:t>ului</w:t>
      </w:r>
      <w:r w:rsidR="00B31EE1">
        <w:rPr>
          <w:szCs w:val="28"/>
          <w:lang w:val="ro-RO"/>
        </w:rPr>
        <w:t xml:space="preserve"> </w:t>
      </w:r>
      <w:r w:rsidR="00602A8F">
        <w:rPr>
          <w:szCs w:val="28"/>
          <w:lang w:val="ro-RO"/>
        </w:rPr>
        <w:t>-</w:t>
      </w:r>
      <w:r w:rsidR="00B31EE1">
        <w:rPr>
          <w:szCs w:val="28"/>
          <w:lang w:val="ro-RO"/>
        </w:rPr>
        <w:t xml:space="preserve"> j</w:t>
      </w:r>
      <w:r w:rsidR="00602A8F">
        <w:rPr>
          <w:szCs w:val="28"/>
          <w:lang w:val="ro-RO"/>
        </w:rPr>
        <w:t>udeţul</w:t>
      </w:r>
      <w:r w:rsidR="00AA3CC5">
        <w:rPr>
          <w:szCs w:val="28"/>
          <w:lang w:val="ro-RO"/>
        </w:rPr>
        <w:t xml:space="preserve"> </w:t>
      </w:r>
      <w:r w:rsidR="00602A8F">
        <w:rPr>
          <w:szCs w:val="28"/>
          <w:lang w:val="ro-RO"/>
        </w:rPr>
        <w:t xml:space="preserve">Dâmboviţa sub nr. </w:t>
      </w:r>
      <w:r w:rsidR="000F0555">
        <w:rPr>
          <w:szCs w:val="28"/>
          <w:lang w:val="ro-RO"/>
        </w:rPr>
        <w:t>9763</w:t>
      </w:r>
      <w:r w:rsidR="0059119A" w:rsidRPr="000E1011">
        <w:rPr>
          <w:szCs w:val="28"/>
          <w:lang w:val="ro-RO"/>
        </w:rPr>
        <w:t>/</w:t>
      </w:r>
      <w:r w:rsidR="000F0555">
        <w:rPr>
          <w:szCs w:val="28"/>
          <w:lang w:val="ro-RO"/>
        </w:rPr>
        <w:t>01</w:t>
      </w:r>
      <w:r w:rsidR="00EE18DD">
        <w:rPr>
          <w:szCs w:val="28"/>
          <w:lang w:val="ro-RO"/>
        </w:rPr>
        <w:t>.</w:t>
      </w:r>
      <w:r w:rsidR="000F0555">
        <w:rPr>
          <w:szCs w:val="28"/>
          <w:lang w:val="ro-RO"/>
        </w:rPr>
        <w:t>10</w:t>
      </w:r>
      <w:r w:rsidR="00291CD7">
        <w:rPr>
          <w:szCs w:val="28"/>
          <w:lang w:val="ro-RO"/>
        </w:rPr>
        <w:t>.</w:t>
      </w:r>
      <w:r w:rsidRPr="00003087">
        <w:rPr>
          <w:szCs w:val="28"/>
          <w:lang w:val="ro-RO"/>
        </w:rPr>
        <w:t>2021, prin care sunt comunicate ratele de incidenţă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0E10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E75C58">
        <w:rPr>
          <w:szCs w:val="28"/>
          <w:lang w:val="ro-RO"/>
        </w:rPr>
        <w:t>5</w:t>
      </w:r>
      <w:r w:rsidR="000F0555">
        <w:rPr>
          <w:szCs w:val="28"/>
          <w:lang w:val="ro-RO"/>
        </w:rPr>
        <w:t>6</w:t>
      </w:r>
      <w:r w:rsidRPr="00003087">
        <w:rPr>
          <w:szCs w:val="28"/>
          <w:lang w:val="ro-RO"/>
        </w:rPr>
        <w:t xml:space="preserve">, comunicat spre analiză şi dezbatere Comitetului Judeţean pentru </w:t>
      </w:r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 xml:space="preserve">ituaţii de Urgenţă la data de </w:t>
      </w:r>
      <w:r w:rsidR="000F0555">
        <w:rPr>
          <w:szCs w:val="28"/>
          <w:lang w:val="ro-RO"/>
        </w:rPr>
        <w:t>01</w:t>
      </w:r>
      <w:r w:rsidR="00EE18DD">
        <w:rPr>
          <w:szCs w:val="28"/>
          <w:lang w:val="ro-RO"/>
        </w:rPr>
        <w:t xml:space="preserve"> </w:t>
      </w:r>
      <w:r w:rsidR="000F0555">
        <w:rPr>
          <w:szCs w:val="28"/>
          <w:lang w:val="ro-RO"/>
        </w:rPr>
        <w:t>octombrie</w:t>
      </w:r>
      <w:r w:rsidRPr="00003087">
        <w:rPr>
          <w:szCs w:val="28"/>
          <w:lang w:val="ro-RO"/>
        </w:rPr>
        <w:t xml:space="preserve"> 2021</w:t>
      </w:r>
      <w:r w:rsidR="000E1011">
        <w:rPr>
          <w:szCs w:val="28"/>
          <w:lang w:val="ro-RO"/>
        </w:rPr>
        <w:t>;</w:t>
      </w:r>
    </w:p>
    <w:p w:rsidR="009F6E7E" w:rsidRPr="00003087" w:rsidRDefault="009F6E7E" w:rsidP="000E1011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>Regulamentul-cadru privind structura organizatorică, atribuţiile, funcţionarea</w:t>
      </w:r>
      <w:r w:rsidR="00E75C58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şi dotarea comitetelor şi centrelor operative pentru situaţii de urgenţă,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E1011" w:rsidRDefault="009F6E7E" w:rsidP="000E1011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 w:val="20"/>
          <w:szCs w:val="28"/>
          <w:lang w:val="ro-RO"/>
        </w:rPr>
      </w:pPr>
    </w:p>
    <w:p w:rsidR="009F6E7E" w:rsidRPr="00003087" w:rsidRDefault="009F6E7E" w:rsidP="00E8542F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Pr="000E1011" w:rsidRDefault="009F6E7E" w:rsidP="00E8542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 w:val="18"/>
          <w:szCs w:val="28"/>
          <w:lang w:val="es-ES"/>
        </w:rPr>
      </w:pPr>
      <w:r w:rsidRPr="000E1011">
        <w:rPr>
          <w:b/>
          <w:sz w:val="18"/>
          <w:szCs w:val="28"/>
          <w:lang w:val="es-ES"/>
        </w:rPr>
        <w:tab/>
      </w:r>
    </w:p>
    <w:p w:rsidR="005F17A7" w:rsidRDefault="005F17A7" w:rsidP="00E8542F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0F055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>
        <w:rPr>
          <w:szCs w:val="28"/>
          <w:lang w:val="ro-RO"/>
        </w:rPr>
        <w:t>ea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4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b/>
          <w:szCs w:val="28"/>
          <w:lang w:val="ro-RO"/>
        </w:rPr>
        <w:t xml:space="preserve"> </w:t>
      </w:r>
      <w:r w:rsidR="00386DA8" w:rsidRPr="00386DA8">
        <w:rPr>
          <w:szCs w:val="28"/>
          <w:lang w:val="ro-RO"/>
        </w:rPr>
        <w:t>î</w:t>
      </w:r>
      <w:r>
        <w:rPr>
          <w:szCs w:val="28"/>
          <w:lang w:val="ro-RO"/>
        </w:rPr>
        <w:t>n unit</w:t>
      </w:r>
      <w:r w:rsidR="000F0555">
        <w:rPr>
          <w:szCs w:val="28"/>
          <w:lang w:val="ro-RO"/>
        </w:rPr>
        <w:t>atea</w:t>
      </w:r>
      <w:r>
        <w:rPr>
          <w:szCs w:val="28"/>
          <w:lang w:val="ro-RO"/>
        </w:rPr>
        <w:t xml:space="preserve"> administrativ-teritoriale:</w:t>
      </w:r>
      <w:r w:rsidRPr="00B638CF">
        <w:rPr>
          <w:b/>
          <w:color w:val="000000"/>
          <w:szCs w:val="28"/>
          <w:lang w:val="ro-RO"/>
        </w:rPr>
        <w:t xml:space="preserve"> </w:t>
      </w:r>
      <w:r w:rsidR="000F0555">
        <w:rPr>
          <w:b/>
          <w:color w:val="000000"/>
          <w:szCs w:val="28"/>
          <w:lang w:val="ro-RO"/>
        </w:rPr>
        <w:t>Gura Foii</w:t>
      </w:r>
      <w:r>
        <w:rPr>
          <w:b/>
          <w:color w:val="000000"/>
          <w:szCs w:val="28"/>
          <w:lang w:val="ro-RO"/>
        </w:rPr>
        <w:t xml:space="preserve"> (5,</w:t>
      </w:r>
      <w:r w:rsidR="000F0555">
        <w:rPr>
          <w:b/>
          <w:color w:val="000000"/>
          <w:szCs w:val="28"/>
          <w:lang w:val="ro-RO"/>
        </w:rPr>
        <w:t>45</w:t>
      </w:r>
      <w:r w:rsidRPr="008F6FFD">
        <w:rPr>
          <w:b/>
          <w:color w:val="000000"/>
          <w:szCs w:val="28"/>
          <w:lang w:val="ro-RO"/>
        </w:rPr>
        <w:t>/1000 locuitori)</w:t>
      </w:r>
      <w:r w:rsidR="00386DA8">
        <w:rPr>
          <w:color w:val="000000"/>
          <w:szCs w:val="28"/>
          <w:lang w:val="ro-RO"/>
        </w:rPr>
        <w:t>.</w:t>
      </w:r>
    </w:p>
    <w:p w:rsidR="005F17A7" w:rsidRPr="008F6FFD" w:rsidRDefault="005F17A7" w:rsidP="00E8542F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</w:t>
      </w:r>
      <w:r w:rsidR="000F0555">
        <w:rPr>
          <w:szCs w:val="28"/>
          <w:lang w:val="es-ES"/>
        </w:rPr>
        <w:t>i</w:t>
      </w:r>
      <w:r>
        <w:rPr>
          <w:szCs w:val="28"/>
          <w:lang w:val="es-ES"/>
        </w:rPr>
        <w:t xml:space="preserve"> administrativ-teritoriale prevăzut</w:t>
      </w:r>
      <w:r w:rsidR="000F0555">
        <w:rPr>
          <w:szCs w:val="28"/>
          <w:lang w:val="es-ES"/>
        </w:rPr>
        <w:t>ă</w:t>
      </w:r>
      <w:r w:rsidRPr="008F6FFD">
        <w:rPr>
          <w:szCs w:val="28"/>
          <w:lang w:val="es-ES"/>
        </w:rPr>
        <w:t xml:space="preserve"> la art. </w:t>
      </w:r>
      <w:r w:rsidR="008B4B61">
        <w:rPr>
          <w:szCs w:val="28"/>
          <w:lang w:val="es-ES"/>
        </w:rPr>
        <w:t xml:space="preserve">1, </w:t>
      </w:r>
      <w:r w:rsidRPr="008F6FFD">
        <w:rPr>
          <w:szCs w:val="28"/>
          <w:lang w:val="es-ES"/>
        </w:rPr>
        <w:t>alin. (1)</w:t>
      </w:r>
      <w:r>
        <w:rPr>
          <w:szCs w:val="28"/>
          <w:lang w:val="es-ES"/>
        </w:rPr>
        <w:t xml:space="preserve"> vor fi aplicate măsurile specifice intervalului</w:t>
      </w:r>
      <w:r w:rsidRPr="008F6FFD">
        <w:rPr>
          <w:szCs w:val="28"/>
          <w:lang w:val="es-ES"/>
        </w:rPr>
        <w:t xml:space="preserve"> de referinţă</w:t>
      </w:r>
      <w:r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>peste 4/1000 locuitori dar nu mai mult de 6/1000 locuitori</w:t>
      </w:r>
      <w:r w:rsidRPr="008F6FFD">
        <w:rPr>
          <w:szCs w:val="28"/>
          <w:lang w:val="es-ES"/>
        </w:rPr>
        <w:t xml:space="preserve"> al</w:t>
      </w:r>
      <w:r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>
        <w:rPr>
          <w:szCs w:val="28"/>
          <w:lang w:val="es-ES"/>
        </w:rPr>
        <w:t>, cu modificările și completările ulterioare</w:t>
      </w:r>
      <w:r w:rsidRPr="008F6FFD">
        <w:rPr>
          <w:szCs w:val="28"/>
          <w:lang w:val="es-ES"/>
        </w:rPr>
        <w:t>;</w:t>
      </w:r>
    </w:p>
    <w:p w:rsidR="005F17A7" w:rsidRDefault="005F17A7" w:rsidP="00E8542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 w:rsidR="000F0555">
        <w:rPr>
          <w:szCs w:val="28"/>
          <w:lang w:val="ro-RO"/>
        </w:rPr>
        <w:t>atea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0F0555">
        <w:rPr>
          <w:szCs w:val="28"/>
          <w:lang w:val="es-ES"/>
        </w:rPr>
        <w:t>ă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0F0555">
        <w:rPr>
          <w:szCs w:val="28"/>
          <w:lang w:val="ro-RO"/>
        </w:rPr>
        <w:t>ă</w:t>
      </w:r>
      <w:r w:rsidRPr="00003087">
        <w:rPr>
          <w:szCs w:val="28"/>
          <w:lang w:val="ro-RO"/>
        </w:rPr>
        <w:t xml:space="preserve"> la art. </w:t>
      </w:r>
      <w:r w:rsidR="008B4B61">
        <w:rPr>
          <w:szCs w:val="28"/>
          <w:lang w:val="ro-RO"/>
        </w:rPr>
        <w:t>1</w:t>
      </w:r>
      <w:r w:rsidRPr="00003087">
        <w:rPr>
          <w:szCs w:val="28"/>
          <w:lang w:val="ro-RO"/>
        </w:rPr>
        <w:t>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 w:rsidR="000F0555">
        <w:rPr>
          <w:b/>
          <w:szCs w:val="28"/>
          <w:lang w:val="ro-RO"/>
        </w:rPr>
        <w:t>02</w:t>
      </w:r>
      <w:r w:rsidRPr="00EE18DD">
        <w:rPr>
          <w:b/>
          <w:szCs w:val="28"/>
          <w:lang w:val="ro-RO"/>
        </w:rPr>
        <w:t>.</w:t>
      </w:r>
      <w:r w:rsidR="000F0555">
        <w:rPr>
          <w:b/>
          <w:szCs w:val="28"/>
          <w:lang w:val="ro-RO"/>
        </w:rPr>
        <w:t>10</w:t>
      </w:r>
      <w:r w:rsidRPr="00EE18DD">
        <w:rPr>
          <w:b/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75C58" w:rsidRDefault="00E75C58" w:rsidP="00E8542F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0F0555">
        <w:rPr>
          <w:b/>
          <w:bCs/>
          <w:szCs w:val="28"/>
          <w:lang w:val="ro-RO"/>
        </w:rPr>
        <w:t>2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>
        <w:rPr>
          <w:szCs w:val="28"/>
          <w:lang w:val="ro-RO"/>
        </w:rPr>
        <w:t>ea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3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b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în </w:t>
      </w:r>
      <w:r w:rsidR="000F0555">
        <w:rPr>
          <w:szCs w:val="28"/>
          <w:lang w:val="ro-RO"/>
        </w:rPr>
        <w:t xml:space="preserve">următoarele </w:t>
      </w:r>
      <w:r w:rsidR="00386DA8">
        <w:rPr>
          <w:szCs w:val="28"/>
          <w:lang w:val="ro-RO"/>
        </w:rPr>
        <w:t>unități administrativ-teritoriale:</w:t>
      </w:r>
      <w:r w:rsidR="00386DA8">
        <w:rPr>
          <w:b/>
          <w:color w:val="000000"/>
          <w:szCs w:val="28"/>
          <w:lang w:val="ro-RO"/>
        </w:rPr>
        <w:t xml:space="preserve"> </w:t>
      </w:r>
      <w:r w:rsidR="000F0555">
        <w:rPr>
          <w:b/>
          <w:color w:val="000000"/>
          <w:szCs w:val="28"/>
          <w:lang w:val="ro-RO"/>
        </w:rPr>
        <w:t>Dărmănești</w:t>
      </w:r>
      <w:r>
        <w:rPr>
          <w:b/>
          <w:color w:val="000000"/>
          <w:szCs w:val="28"/>
          <w:lang w:val="ro-RO"/>
        </w:rPr>
        <w:t xml:space="preserve"> (3,</w:t>
      </w:r>
      <w:r w:rsidR="000F0555">
        <w:rPr>
          <w:b/>
          <w:color w:val="000000"/>
          <w:szCs w:val="28"/>
          <w:lang w:val="ro-RO"/>
        </w:rPr>
        <w:t>42</w:t>
      </w:r>
      <w:r w:rsidRPr="008F6FFD">
        <w:rPr>
          <w:b/>
          <w:color w:val="000000"/>
          <w:szCs w:val="28"/>
          <w:lang w:val="ro-RO"/>
        </w:rPr>
        <w:t>/1000 locuitori)</w:t>
      </w:r>
      <w:r w:rsidR="008B4B61">
        <w:rPr>
          <w:b/>
          <w:color w:val="000000"/>
          <w:szCs w:val="28"/>
          <w:lang w:val="ro-RO"/>
        </w:rPr>
        <w:t>, Titu (3</w:t>
      </w:r>
      <w:r w:rsidR="00E8542F">
        <w:rPr>
          <w:b/>
          <w:color w:val="000000"/>
          <w:szCs w:val="28"/>
          <w:lang w:val="ro-RO"/>
        </w:rPr>
        <w:t>,</w:t>
      </w:r>
      <w:r w:rsidR="008B4B61">
        <w:rPr>
          <w:b/>
          <w:color w:val="000000"/>
          <w:szCs w:val="28"/>
          <w:lang w:val="ro-RO"/>
        </w:rPr>
        <w:t>23/1000 locuitori)</w:t>
      </w:r>
      <w:r w:rsidR="00386DA8">
        <w:rPr>
          <w:color w:val="000000"/>
          <w:szCs w:val="28"/>
          <w:lang w:val="ro-RO"/>
        </w:rPr>
        <w:t xml:space="preserve"> și </w:t>
      </w:r>
      <w:r w:rsidR="008B4B61">
        <w:rPr>
          <w:b/>
          <w:color w:val="000000"/>
          <w:szCs w:val="28"/>
          <w:lang w:val="ro-RO"/>
        </w:rPr>
        <w:t>Odobești</w:t>
      </w:r>
      <w:r w:rsidR="00386DA8" w:rsidRPr="00386DA8">
        <w:rPr>
          <w:b/>
          <w:color w:val="000000"/>
          <w:szCs w:val="28"/>
          <w:lang w:val="ro-RO"/>
        </w:rPr>
        <w:t xml:space="preserve"> (3,</w:t>
      </w:r>
      <w:r w:rsidR="008B4B61">
        <w:rPr>
          <w:b/>
          <w:color w:val="000000"/>
          <w:szCs w:val="28"/>
          <w:lang w:val="ro-RO"/>
        </w:rPr>
        <w:t>20</w:t>
      </w:r>
      <w:r w:rsidR="00386DA8" w:rsidRPr="00386DA8">
        <w:rPr>
          <w:b/>
          <w:color w:val="000000"/>
          <w:szCs w:val="28"/>
          <w:lang w:val="ro-RO"/>
        </w:rPr>
        <w:t>/1000 locuitori)</w:t>
      </w:r>
      <w:r w:rsidR="00386DA8">
        <w:rPr>
          <w:color w:val="000000"/>
          <w:szCs w:val="28"/>
          <w:lang w:val="ro-RO"/>
        </w:rPr>
        <w:t>.</w:t>
      </w:r>
    </w:p>
    <w:p w:rsidR="00E75C58" w:rsidRPr="008F6FFD" w:rsidRDefault="00E75C58" w:rsidP="00E8542F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lastRenderedPageBreak/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</w:t>
      </w:r>
      <w:r w:rsidR="00386DA8">
        <w:rPr>
          <w:szCs w:val="28"/>
          <w:lang w:val="es-ES"/>
        </w:rPr>
        <w:t>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8B4B61">
        <w:rPr>
          <w:szCs w:val="28"/>
          <w:lang w:val="es-ES"/>
        </w:rPr>
        <w:t>2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</w:t>
      </w:r>
      <w:r w:rsidRPr="008F6FFD">
        <w:rPr>
          <w:szCs w:val="28"/>
          <w:lang w:val="es-ES"/>
        </w:rPr>
        <w:t xml:space="preserve"> de referinţă</w:t>
      </w:r>
      <w:r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>peste 3/1000 locuitori dar nu mai mult de 4/1000 locuitori</w:t>
      </w:r>
      <w:r w:rsidRPr="008F6FFD">
        <w:rPr>
          <w:szCs w:val="28"/>
          <w:lang w:val="es-ES"/>
        </w:rPr>
        <w:t xml:space="preserve"> al</w:t>
      </w:r>
      <w:r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>
        <w:rPr>
          <w:szCs w:val="28"/>
          <w:lang w:val="es-ES"/>
        </w:rPr>
        <w:t>, cu modificările și completările ulterioare</w:t>
      </w:r>
      <w:r w:rsidR="00386DA8">
        <w:rPr>
          <w:szCs w:val="28"/>
          <w:lang w:val="es-ES"/>
        </w:rPr>
        <w:t>.</w:t>
      </w:r>
    </w:p>
    <w:p w:rsidR="00E75C58" w:rsidRPr="00003087" w:rsidRDefault="00E75C58" w:rsidP="00E8542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="00386DA8">
        <w:rPr>
          <w:szCs w:val="28"/>
          <w:lang w:val="ro-RO"/>
        </w:rPr>
        <w:t>tățile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386DA8">
        <w:rPr>
          <w:szCs w:val="28"/>
          <w:lang w:val="es-ES"/>
        </w:rPr>
        <w:t>e</w:t>
      </w:r>
      <w:r>
        <w:rPr>
          <w:szCs w:val="28"/>
          <w:lang w:val="es-ES"/>
        </w:rPr>
        <w:t xml:space="preserve"> </w:t>
      </w:r>
      <w:r w:rsidRPr="00003087">
        <w:rPr>
          <w:szCs w:val="28"/>
          <w:lang w:val="es-ES"/>
        </w:rPr>
        <w:t>prev</w:t>
      </w:r>
      <w:r>
        <w:rPr>
          <w:szCs w:val="28"/>
          <w:lang w:val="ro-RO"/>
        </w:rPr>
        <w:t>ăzută</w:t>
      </w:r>
      <w:r w:rsidRPr="00003087">
        <w:rPr>
          <w:szCs w:val="28"/>
          <w:lang w:val="ro-RO"/>
        </w:rPr>
        <w:t xml:space="preserve"> la art. </w:t>
      </w:r>
      <w:r w:rsidR="008B4B61">
        <w:rPr>
          <w:szCs w:val="28"/>
          <w:lang w:val="ro-RO"/>
        </w:rPr>
        <w:t>2</w:t>
      </w:r>
      <w:r w:rsidR="00386DA8"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 w:rsidR="008B4B61">
        <w:rPr>
          <w:b/>
          <w:szCs w:val="28"/>
          <w:lang w:val="ro-RO"/>
        </w:rPr>
        <w:t>02</w:t>
      </w:r>
      <w:r w:rsidRPr="00EE18DD">
        <w:rPr>
          <w:b/>
          <w:szCs w:val="28"/>
          <w:lang w:val="ro-RO"/>
        </w:rPr>
        <w:t>.</w:t>
      </w:r>
      <w:r w:rsidR="008B4B61">
        <w:rPr>
          <w:b/>
          <w:szCs w:val="28"/>
          <w:lang w:val="ro-RO"/>
        </w:rPr>
        <w:t>10</w:t>
      </w:r>
      <w:r w:rsidRPr="00EE18DD">
        <w:rPr>
          <w:b/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FE3751" w:rsidRDefault="009F6E7E" w:rsidP="00E8542F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color w:val="000000"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8B4B61">
        <w:rPr>
          <w:rFonts w:eastAsia="Times New Roman"/>
          <w:b/>
          <w:szCs w:val="28"/>
          <w:lang w:val="ro-RO"/>
        </w:rPr>
        <w:t>3</w:t>
      </w:r>
      <w:r w:rsidR="00083621" w:rsidRPr="00B14F33">
        <w:rPr>
          <w:rFonts w:eastAsia="Times New Roman"/>
          <w:b/>
          <w:szCs w:val="28"/>
          <w:lang w:val="ro-RO"/>
        </w:rPr>
        <w:t>.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FE3751" w:rsidRPr="008F6FFD">
        <w:rPr>
          <w:b/>
          <w:bCs/>
          <w:szCs w:val="28"/>
          <w:lang w:val="ro-RO"/>
        </w:rPr>
        <w:t xml:space="preserve">(1) </w:t>
      </w:r>
      <w:r w:rsidR="00FE3751" w:rsidRPr="008F6FFD">
        <w:rPr>
          <w:szCs w:val="28"/>
          <w:lang w:val="ro-RO"/>
        </w:rPr>
        <w:t>Se constată depășir</w:t>
      </w:r>
      <w:r w:rsidR="00FE3751">
        <w:rPr>
          <w:szCs w:val="28"/>
          <w:lang w:val="ro-RO"/>
        </w:rPr>
        <w:t>ea limitei</w:t>
      </w:r>
      <w:r w:rsidR="00FE3751" w:rsidRPr="008F6FFD">
        <w:rPr>
          <w:szCs w:val="28"/>
          <w:lang w:val="ro-RO"/>
        </w:rPr>
        <w:t xml:space="preserve"> incidenței cumulate la 14 zile, </w:t>
      </w:r>
      <w:r w:rsidR="00FE3751" w:rsidRPr="008F6FFD">
        <w:rPr>
          <w:b/>
          <w:szCs w:val="28"/>
          <w:u w:val="single"/>
          <w:lang w:val="ro-RO"/>
        </w:rPr>
        <w:t xml:space="preserve">peste </w:t>
      </w:r>
      <w:r w:rsidR="00FE3751">
        <w:rPr>
          <w:b/>
          <w:szCs w:val="28"/>
          <w:u w:val="single"/>
          <w:lang w:val="ro-RO"/>
        </w:rPr>
        <w:t>2</w:t>
      </w:r>
      <w:r w:rsidR="00FE3751" w:rsidRPr="008F6FFD">
        <w:rPr>
          <w:b/>
          <w:szCs w:val="28"/>
          <w:u w:val="single"/>
          <w:lang w:val="ro-RO"/>
        </w:rPr>
        <w:t>/1000</w:t>
      </w:r>
      <w:r w:rsidR="00FE3751" w:rsidRPr="008F6FFD">
        <w:rPr>
          <w:b/>
          <w:szCs w:val="28"/>
          <w:lang w:val="ro-RO"/>
        </w:rPr>
        <w:t xml:space="preserve"> locuitori</w:t>
      </w:r>
      <w:r w:rsidR="00AA3CC5">
        <w:rPr>
          <w:b/>
          <w:szCs w:val="28"/>
          <w:lang w:val="ro-RO"/>
        </w:rPr>
        <w:t xml:space="preserve"> </w:t>
      </w:r>
      <w:r w:rsidR="00FE3751">
        <w:rPr>
          <w:szCs w:val="28"/>
          <w:lang w:val="ro-RO"/>
        </w:rPr>
        <w:t>în unități</w:t>
      </w:r>
      <w:r w:rsidR="00386DA8">
        <w:rPr>
          <w:szCs w:val="28"/>
          <w:lang w:val="ro-RO"/>
        </w:rPr>
        <w:t>le</w:t>
      </w:r>
      <w:r w:rsidR="00FE3751">
        <w:rPr>
          <w:szCs w:val="28"/>
          <w:lang w:val="ro-RO"/>
        </w:rPr>
        <w:t xml:space="preserve"> administrativ-teritoriale: </w:t>
      </w:r>
      <w:r w:rsidR="008B4B61" w:rsidRPr="008B4B61">
        <w:rPr>
          <w:b/>
          <w:szCs w:val="28"/>
          <w:lang w:val="ro-RO"/>
        </w:rPr>
        <w:t>Râu Alb</w:t>
      </w:r>
      <w:r w:rsidR="00AA3CC5">
        <w:rPr>
          <w:b/>
          <w:szCs w:val="28"/>
          <w:lang w:val="ro-RO"/>
        </w:rPr>
        <w:t xml:space="preserve"> </w:t>
      </w:r>
      <w:r w:rsid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3</w:t>
      </w:r>
      <w:r w:rsidR="00FE3751" w:rsidRPr="008F6FFD">
        <w:rPr>
          <w:b/>
          <w:color w:val="000000"/>
          <w:szCs w:val="28"/>
          <w:lang w:val="ro-RO"/>
        </w:rPr>
        <w:t>/1000 locuitori)</w:t>
      </w:r>
      <w:r w:rsidR="00FE3751">
        <w:rPr>
          <w:szCs w:val="28"/>
          <w:lang w:val="ro-RO"/>
        </w:rPr>
        <w:t xml:space="preserve">, </w:t>
      </w:r>
      <w:r w:rsidR="008B4B61" w:rsidRPr="008B4B61">
        <w:rPr>
          <w:b/>
          <w:szCs w:val="28"/>
          <w:lang w:val="ro-RO"/>
        </w:rPr>
        <w:t xml:space="preserve">Nucet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FE3751">
        <w:rPr>
          <w:b/>
          <w:color w:val="000000"/>
          <w:szCs w:val="28"/>
          <w:lang w:val="ro-RO"/>
        </w:rPr>
        <w:t>2,</w:t>
      </w:r>
      <w:r w:rsidR="008B4B61">
        <w:rPr>
          <w:b/>
          <w:color w:val="000000"/>
          <w:szCs w:val="28"/>
          <w:lang w:val="ro-RO"/>
        </w:rPr>
        <w:t>82</w:t>
      </w:r>
      <w:r w:rsidR="00FE3751" w:rsidRPr="00FE3751">
        <w:rPr>
          <w:b/>
          <w:color w:val="000000"/>
          <w:szCs w:val="28"/>
          <w:lang w:val="ro-RO"/>
        </w:rPr>
        <w:t>/1000 locuitori)</w:t>
      </w:r>
      <w:r w:rsidR="008B4B61">
        <w:rPr>
          <w:b/>
          <w:color w:val="000000"/>
          <w:szCs w:val="28"/>
          <w:lang w:val="ro-RO"/>
        </w:rPr>
        <w:t xml:space="preserve">, </w:t>
      </w:r>
      <w:r w:rsidR="008B4B61" w:rsidRPr="008B4B61">
        <w:rPr>
          <w:b/>
          <w:color w:val="000000"/>
          <w:szCs w:val="28"/>
          <w:lang w:val="ro-RO"/>
        </w:rPr>
        <w:t>Vișina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2,8/</w:t>
      </w:r>
      <w:r w:rsidR="008B4B61" w:rsidRPr="00FE3751">
        <w:rPr>
          <w:b/>
          <w:color w:val="000000"/>
          <w:szCs w:val="28"/>
          <w:lang w:val="ro-RO"/>
        </w:rPr>
        <w:t>1000 locuitori)</w:t>
      </w:r>
      <w:r w:rsidR="008B4B61" w:rsidRPr="008B4B61">
        <w:rPr>
          <w:b/>
          <w:color w:val="000000"/>
          <w:szCs w:val="28"/>
          <w:lang w:val="ro-RO"/>
        </w:rPr>
        <w:t>, Vlădeni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2,8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Costeștii din Vale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2,62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Răcari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2,54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Bărbulețu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2,37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Niculești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2,36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Târgoviște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2,28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Șotânga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2,27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Lungulețu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2,24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Mătăsaru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2,19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Doicești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2,12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>, Iedera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FE3751">
        <w:rPr>
          <w:b/>
          <w:color w:val="000000"/>
          <w:szCs w:val="28"/>
          <w:lang w:val="ro-RO"/>
        </w:rPr>
        <w:t>(</w:t>
      </w:r>
      <w:r w:rsidR="008B4B61">
        <w:rPr>
          <w:b/>
          <w:color w:val="000000"/>
          <w:szCs w:val="28"/>
          <w:lang w:val="ro-RO"/>
        </w:rPr>
        <w:t>2,06</w:t>
      </w:r>
      <w:r w:rsidR="008B4B61" w:rsidRPr="00FE3751">
        <w:rPr>
          <w:b/>
          <w:color w:val="000000"/>
          <w:szCs w:val="28"/>
          <w:lang w:val="ro-RO"/>
        </w:rPr>
        <w:t>/1000 locuitori)</w:t>
      </w:r>
      <w:r w:rsidR="008B4B61" w:rsidRPr="008B4B61">
        <w:rPr>
          <w:b/>
          <w:color w:val="000000"/>
          <w:szCs w:val="28"/>
          <w:lang w:val="ro-RO"/>
        </w:rPr>
        <w:t xml:space="preserve"> </w:t>
      </w:r>
      <w:r w:rsidR="00386DA8" w:rsidRPr="000E1011">
        <w:rPr>
          <w:szCs w:val="28"/>
          <w:lang w:val="ro-RO"/>
        </w:rPr>
        <w:t>și</w:t>
      </w:r>
      <w:r w:rsidR="00FE3751" w:rsidRPr="00FE3751">
        <w:rPr>
          <w:b/>
          <w:szCs w:val="28"/>
          <w:lang w:val="ro-RO"/>
        </w:rPr>
        <w:t xml:space="preserve"> </w:t>
      </w:r>
      <w:r w:rsidR="008B4B61" w:rsidRPr="008B4B61">
        <w:rPr>
          <w:b/>
          <w:szCs w:val="28"/>
          <w:lang w:val="ro-RO"/>
        </w:rPr>
        <w:t>Mănești</w:t>
      </w:r>
      <w:r w:rsidR="00FE3751" w:rsidRPr="00FE3751">
        <w:rPr>
          <w:b/>
          <w:szCs w:val="28"/>
          <w:lang w:val="ro-RO"/>
        </w:rPr>
        <w:t xml:space="preserve">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890333">
        <w:rPr>
          <w:b/>
          <w:color w:val="000000"/>
          <w:szCs w:val="28"/>
          <w:lang w:val="ro-RO"/>
        </w:rPr>
        <w:t>2,</w:t>
      </w:r>
      <w:r w:rsidR="008B4B61">
        <w:rPr>
          <w:b/>
          <w:color w:val="000000"/>
          <w:szCs w:val="28"/>
          <w:lang w:val="ro-RO"/>
        </w:rPr>
        <w:t>02</w:t>
      </w:r>
      <w:r w:rsidR="00FE3751" w:rsidRPr="00FE3751">
        <w:rPr>
          <w:b/>
          <w:color w:val="000000"/>
          <w:szCs w:val="28"/>
          <w:lang w:val="ro-RO"/>
        </w:rPr>
        <w:t>/1000 locuitori)</w:t>
      </w:r>
      <w:r w:rsidR="00386DA8">
        <w:rPr>
          <w:color w:val="000000"/>
          <w:szCs w:val="28"/>
          <w:lang w:val="ro-RO"/>
        </w:rPr>
        <w:t>.</w:t>
      </w:r>
    </w:p>
    <w:p w:rsidR="00FE3751" w:rsidRPr="008F6FFD" w:rsidRDefault="00FE3751" w:rsidP="00E8542F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AA3CC5"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ăților administrativ-teritoriale prevăzute</w:t>
      </w:r>
      <w:r w:rsidRPr="008F6FFD">
        <w:rPr>
          <w:szCs w:val="28"/>
          <w:lang w:val="es-ES"/>
        </w:rPr>
        <w:t xml:space="preserve"> la art. </w:t>
      </w:r>
      <w:r w:rsidR="008B4B61">
        <w:rPr>
          <w:szCs w:val="28"/>
          <w:lang w:val="es-ES"/>
        </w:rPr>
        <w:t>3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 de referinţă</w:t>
      </w:r>
      <w:r w:rsidR="00AA3CC5"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>peste 2/1000 locuitori</w:t>
      </w:r>
      <w:r w:rsidR="00890333">
        <w:rPr>
          <w:b/>
          <w:szCs w:val="28"/>
          <w:lang w:val="ro-RO"/>
        </w:rPr>
        <w:t xml:space="preserve"> dar nu mai mult de 3/1000 locuitori</w:t>
      </w:r>
      <w:r>
        <w:rPr>
          <w:b/>
          <w:szCs w:val="28"/>
          <w:lang w:val="ro-RO"/>
        </w:rPr>
        <w:t xml:space="preserve"> </w:t>
      </w:r>
      <w:r w:rsidRPr="008F6FFD">
        <w:rPr>
          <w:szCs w:val="28"/>
          <w:lang w:val="es-ES"/>
        </w:rPr>
        <w:t xml:space="preserve">al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 w:rsidR="00890333">
        <w:rPr>
          <w:szCs w:val="28"/>
          <w:lang w:val="es-ES"/>
        </w:rPr>
        <w:t>, cu modificările și completările ulterioare</w:t>
      </w:r>
      <w:r w:rsidR="00386DA8">
        <w:rPr>
          <w:szCs w:val="28"/>
          <w:lang w:val="es-ES"/>
        </w:rPr>
        <w:t>.</w:t>
      </w:r>
    </w:p>
    <w:p w:rsidR="00FE3751" w:rsidRPr="00003087" w:rsidRDefault="00FE3751" w:rsidP="000E101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 w:rsidR="00890333"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890333"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890333">
        <w:rPr>
          <w:szCs w:val="28"/>
          <w:lang w:val="ro-RO"/>
        </w:rPr>
        <w:t>e</w:t>
      </w:r>
      <w:r w:rsidRPr="00003087">
        <w:rPr>
          <w:szCs w:val="28"/>
          <w:lang w:val="ro-RO"/>
        </w:rPr>
        <w:t xml:space="preserve"> la art.</w:t>
      </w:r>
      <w:r>
        <w:rPr>
          <w:szCs w:val="28"/>
          <w:lang w:val="ro-RO"/>
        </w:rPr>
        <w:t xml:space="preserve"> </w:t>
      </w:r>
      <w:r w:rsidR="008B4B61">
        <w:rPr>
          <w:szCs w:val="28"/>
          <w:lang w:val="ro-RO"/>
        </w:rPr>
        <w:t>3</w:t>
      </w:r>
      <w:r w:rsidRPr="00003087">
        <w:rPr>
          <w:szCs w:val="28"/>
          <w:lang w:val="ro-RO"/>
        </w:rPr>
        <w:t>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 w:rsidR="008B4B61">
        <w:rPr>
          <w:b/>
          <w:szCs w:val="28"/>
          <w:lang w:val="ro-RO"/>
        </w:rPr>
        <w:t>02</w:t>
      </w:r>
      <w:r w:rsidRPr="00EE18DD">
        <w:rPr>
          <w:b/>
          <w:szCs w:val="28"/>
          <w:lang w:val="ro-RO"/>
        </w:rPr>
        <w:t>.</w:t>
      </w:r>
      <w:r w:rsidR="008B4B61">
        <w:rPr>
          <w:b/>
          <w:szCs w:val="28"/>
          <w:lang w:val="ro-RO"/>
        </w:rPr>
        <w:t>10</w:t>
      </w:r>
      <w:r w:rsidRPr="00EE18DD">
        <w:rPr>
          <w:b/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0661BA" w:rsidRDefault="00FE3751" w:rsidP="000E101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color w:val="000000"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E8542F">
        <w:rPr>
          <w:rFonts w:eastAsia="Times New Roman"/>
          <w:b/>
          <w:szCs w:val="28"/>
          <w:lang w:val="ro-RO"/>
        </w:rPr>
        <w:t>4</w:t>
      </w:r>
      <w:r w:rsidRPr="00B14F33">
        <w:rPr>
          <w:rFonts w:eastAsia="Times New Roman"/>
          <w:b/>
          <w:szCs w:val="28"/>
          <w:lang w:val="ro-RO"/>
        </w:rPr>
        <w:t>.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Prin grija Secretariatului Tehnic Permanent al Comitetului Judeţean pentru Situaţii de Urgenţă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 xml:space="preserve">Dâmboviţa, prezenta hotărâre </w:t>
      </w:r>
      <w:r w:rsidR="009F6E7E" w:rsidRPr="00B14F33">
        <w:rPr>
          <w:rFonts w:eastAsia="Times New Roman"/>
          <w:b/>
          <w:szCs w:val="28"/>
          <w:lang w:val="ro-RO"/>
        </w:rPr>
        <w:t xml:space="preserve">se publică pe site-ul Instituţiei Prefectului – </w:t>
      </w:r>
      <w:r w:rsidR="008B360D" w:rsidRPr="00B14F33">
        <w:rPr>
          <w:rFonts w:eastAsia="Times New Roman"/>
          <w:b/>
          <w:szCs w:val="28"/>
          <w:lang w:val="ro-RO"/>
        </w:rPr>
        <w:t>J</w:t>
      </w:r>
      <w:r w:rsidR="009F6E7E" w:rsidRPr="00B14F33">
        <w:rPr>
          <w:rFonts w:eastAsia="Times New Roman"/>
          <w:b/>
          <w:szCs w:val="28"/>
          <w:lang w:val="ro-RO"/>
        </w:rPr>
        <w:t>udeţul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b/>
          <w:szCs w:val="28"/>
          <w:lang w:val="ro-RO"/>
        </w:rPr>
        <w:t>Dâmboviţa</w:t>
      </w:r>
      <w:r w:rsidR="00890333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(Secţiunea: Activităţi_Situaţii de Urgenţă)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Dâmboviţa, Agenției Județene pentru Ocuparea Forței de Muncă Dâmbovița, precum şi primar</w:t>
      </w:r>
      <w:r w:rsidR="00E8542F">
        <w:rPr>
          <w:rFonts w:eastAsia="Times New Roman"/>
          <w:szCs w:val="28"/>
          <w:lang w:val="ro-RO"/>
        </w:rPr>
        <w:t>ilor</w:t>
      </w:r>
      <w:r w:rsidR="009F6E7E" w:rsidRPr="00B14F33">
        <w:rPr>
          <w:rFonts w:eastAsia="Times New Roman"/>
          <w:szCs w:val="28"/>
          <w:lang w:val="ro-RO"/>
        </w:rPr>
        <w:t>, în calitate de preşedin</w:t>
      </w:r>
      <w:r w:rsidR="00E8542F">
        <w:rPr>
          <w:rFonts w:eastAsia="Times New Roman"/>
          <w:szCs w:val="28"/>
          <w:lang w:val="ro-RO"/>
        </w:rPr>
        <w:t>ți ai</w:t>
      </w:r>
      <w:r w:rsidR="009F6E7E" w:rsidRPr="00B14F33">
        <w:rPr>
          <w:rFonts w:eastAsia="Times New Roman"/>
          <w:szCs w:val="28"/>
          <w:lang w:val="ro-RO"/>
        </w:rPr>
        <w:t xml:space="preserve"> Comitet</w:t>
      </w:r>
      <w:r w:rsidR="00E8542F">
        <w:rPr>
          <w:rFonts w:eastAsia="Times New Roman"/>
          <w:szCs w:val="28"/>
          <w:lang w:val="ro-RO"/>
        </w:rPr>
        <w:t>elor</w:t>
      </w:r>
      <w:r w:rsidR="009F6E7E" w:rsidRPr="00B14F33">
        <w:rPr>
          <w:rFonts w:eastAsia="Times New Roman"/>
          <w:szCs w:val="28"/>
          <w:lang w:val="ro-RO"/>
        </w:rPr>
        <w:t xml:space="preserve"> Local</w:t>
      </w:r>
      <w:r w:rsidR="00E8542F">
        <w:rPr>
          <w:rFonts w:eastAsia="Times New Roman"/>
          <w:szCs w:val="28"/>
          <w:lang w:val="ro-RO"/>
        </w:rPr>
        <w:t>e</w:t>
      </w:r>
      <w:r w:rsidR="009F6E7E" w:rsidRPr="00B14F33">
        <w:rPr>
          <w:rFonts w:eastAsia="Times New Roman"/>
          <w:szCs w:val="28"/>
          <w:lang w:val="ro-RO"/>
        </w:rPr>
        <w:t xml:space="preserve"> pentru Situaţii de Urgenţă</w:t>
      </w:r>
      <w:r w:rsidR="000E1011">
        <w:rPr>
          <w:rFonts w:eastAsia="Times New Roman"/>
          <w:szCs w:val="28"/>
          <w:lang w:val="ro-RO"/>
        </w:rPr>
        <w:t>,</w:t>
      </w:r>
      <w:r w:rsidR="009F6E7E" w:rsidRPr="00B14F33">
        <w:rPr>
          <w:rFonts w:eastAsia="Times New Roman"/>
          <w:szCs w:val="28"/>
          <w:lang w:val="ro-RO"/>
        </w:rPr>
        <w:t xml:space="preserve"> din </w:t>
      </w:r>
      <w:r>
        <w:rPr>
          <w:szCs w:val="28"/>
          <w:lang w:val="ro-RO"/>
        </w:rPr>
        <w:t>următoarele unități administrativ-teritoriale:</w:t>
      </w:r>
      <w:r w:rsidR="00890333">
        <w:rPr>
          <w:szCs w:val="28"/>
          <w:lang w:val="ro-RO"/>
        </w:rPr>
        <w:t xml:space="preserve"> </w:t>
      </w:r>
      <w:r w:rsidR="008B4B61">
        <w:rPr>
          <w:b/>
          <w:color w:val="000000"/>
          <w:szCs w:val="28"/>
          <w:lang w:val="ro-RO"/>
        </w:rPr>
        <w:t>Gura Foii</w:t>
      </w:r>
      <w:r w:rsidR="008B4B61">
        <w:rPr>
          <w:b/>
          <w:szCs w:val="28"/>
          <w:lang w:val="ro-RO"/>
        </w:rPr>
        <w:t xml:space="preserve">, </w:t>
      </w:r>
      <w:r w:rsidR="008B4B61">
        <w:rPr>
          <w:b/>
          <w:color w:val="000000"/>
          <w:szCs w:val="28"/>
          <w:lang w:val="ro-RO"/>
        </w:rPr>
        <w:t xml:space="preserve">Dărmănești, Titu, </w:t>
      </w:r>
      <w:r w:rsidR="00E8542F">
        <w:rPr>
          <w:b/>
          <w:color w:val="000000"/>
          <w:szCs w:val="28"/>
          <w:lang w:val="ro-RO"/>
        </w:rPr>
        <w:t>Odobești,</w:t>
      </w:r>
      <w:r w:rsidR="00E8542F" w:rsidRPr="008B4B61">
        <w:rPr>
          <w:b/>
          <w:szCs w:val="28"/>
          <w:lang w:val="ro-RO"/>
        </w:rPr>
        <w:t xml:space="preserve"> </w:t>
      </w:r>
      <w:r w:rsidR="008B4B61" w:rsidRPr="008B4B61">
        <w:rPr>
          <w:b/>
          <w:szCs w:val="28"/>
          <w:lang w:val="ro-RO"/>
        </w:rPr>
        <w:t>Râu Alb</w:t>
      </w:r>
      <w:r w:rsidR="008B4B61">
        <w:rPr>
          <w:szCs w:val="28"/>
          <w:lang w:val="ro-RO"/>
        </w:rPr>
        <w:t xml:space="preserve">, </w:t>
      </w:r>
      <w:r w:rsidR="008B4B61" w:rsidRPr="008B4B61">
        <w:rPr>
          <w:b/>
          <w:szCs w:val="28"/>
          <w:lang w:val="ro-RO"/>
        </w:rPr>
        <w:t>Nucet</w:t>
      </w:r>
      <w:r w:rsidR="008B4B61">
        <w:rPr>
          <w:b/>
          <w:color w:val="000000"/>
          <w:szCs w:val="28"/>
          <w:lang w:val="ro-RO"/>
        </w:rPr>
        <w:t xml:space="preserve">, </w:t>
      </w:r>
      <w:r w:rsidR="008B4B61" w:rsidRPr="008B4B61">
        <w:rPr>
          <w:b/>
          <w:color w:val="000000"/>
          <w:szCs w:val="28"/>
          <w:lang w:val="ro-RO"/>
        </w:rPr>
        <w:t>Vișina, Vlădeni, Costeștii din Vale, Răcari, Bărbulețu, Niculești, Târgoviște, Șotânga, Lungulețu, Mătăsaru, Doicești, Iedera</w:t>
      </w:r>
      <w:r w:rsidR="008B4B61">
        <w:rPr>
          <w:b/>
          <w:color w:val="000000"/>
          <w:szCs w:val="28"/>
          <w:lang w:val="ro-RO"/>
        </w:rPr>
        <w:t xml:space="preserve"> </w:t>
      </w:r>
      <w:r w:rsidR="008B4B61" w:rsidRPr="000E1011">
        <w:rPr>
          <w:szCs w:val="28"/>
          <w:lang w:val="ro-RO"/>
        </w:rPr>
        <w:t>și</w:t>
      </w:r>
      <w:r w:rsidR="008B4B61" w:rsidRPr="00FE3751">
        <w:rPr>
          <w:b/>
          <w:szCs w:val="28"/>
          <w:lang w:val="ro-RO"/>
        </w:rPr>
        <w:t xml:space="preserve"> </w:t>
      </w:r>
      <w:r w:rsidR="008B4B61" w:rsidRPr="008B4B61">
        <w:rPr>
          <w:b/>
          <w:szCs w:val="28"/>
          <w:lang w:val="ro-RO"/>
        </w:rPr>
        <w:t>Mănești</w:t>
      </w:r>
      <w:r w:rsidR="00E8542F">
        <w:rPr>
          <w:b/>
          <w:color w:val="000000"/>
          <w:szCs w:val="28"/>
          <w:lang w:val="ro-RO"/>
        </w:rPr>
        <w:t>.</w:t>
      </w:r>
    </w:p>
    <w:p w:rsidR="00E8542F" w:rsidRDefault="00E8542F" w:rsidP="000E101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EA" w:rsidRDefault="002D72EA" w:rsidP="00912FDC">
      <w:pPr>
        <w:spacing w:after="0" w:line="240" w:lineRule="auto"/>
      </w:pPr>
      <w:r>
        <w:separator/>
      </w:r>
    </w:p>
  </w:endnote>
  <w:endnote w:type="continuationSeparator" w:id="1">
    <w:p w:rsidR="002D72EA" w:rsidRDefault="002D72EA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4F2E9B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4F2E9B" w:rsidRPr="00D50AD9">
      <w:rPr>
        <w:b/>
        <w:bCs/>
        <w:sz w:val="16"/>
        <w:szCs w:val="16"/>
      </w:rPr>
      <w:fldChar w:fldCharType="separate"/>
    </w:r>
    <w:r w:rsidR="004B7A98">
      <w:rPr>
        <w:b/>
        <w:bCs/>
        <w:noProof/>
        <w:sz w:val="16"/>
        <w:szCs w:val="16"/>
      </w:rPr>
      <w:t>2</w:t>
    </w:r>
    <w:r w:rsidR="004F2E9B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4F2E9B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4F2E9B" w:rsidRPr="00D50AD9">
      <w:rPr>
        <w:b/>
        <w:bCs/>
        <w:sz w:val="16"/>
        <w:szCs w:val="16"/>
      </w:rPr>
      <w:fldChar w:fldCharType="separate"/>
    </w:r>
    <w:r w:rsidR="004B7A98">
      <w:rPr>
        <w:b/>
        <w:bCs/>
        <w:noProof/>
        <w:sz w:val="16"/>
        <w:szCs w:val="16"/>
      </w:rPr>
      <w:t>2</w:t>
    </w:r>
    <w:r w:rsidR="004F2E9B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4F2E9B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4F2E9B" w:rsidRPr="00D50AD9">
      <w:rPr>
        <w:b/>
        <w:bCs/>
        <w:sz w:val="16"/>
        <w:szCs w:val="16"/>
      </w:rPr>
      <w:fldChar w:fldCharType="separate"/>
    </w:r>
    <w:r w:rsidR="004B7A98">
      <w:rPr>
        <w:b/>
        <w:bCs/>
        <w:noProof/>
        <w:sz w:val="16"/>
        <w:szCs w:val="16"/>
      </w:rPr>
      <w:t>1</w:t>
    </w:r>
    <w:r w:rsidR="004F2E9B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4F2E9B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4F2E9B" w:rsidRPr="00D50AD9">
      <w:rPr>
        <w:b/>
        <w:bCs/>
        <w:sz w:val="16"/>
        <w:szCs w:val="16"/>
      </w:rPr>
      <w:fldChar w:fldCharType="separate"/>
    </w:r>
    <w:r w:rsidR="004B7A98">
      <w:rPr>
        <w:b/>
        <w:bCs/>
        <w:noProof/>
        <w:sz w:val="16"/>
        <w:szCs w:val="16"/>
      </w:rPr>
      <w:t>2</w:t>
    </w:r>
    <w:r w:rsidR="004F2E9B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EA" w:rsidRDefault="002D72EA" w:rsidP="00912FDC">
      <w:pPr>
        <w:spacing w:after="0" w:line="240" w:lineRule="auto"/>
      </w:pPr>
      <w:r>
        <w:separator/>
      </w:r>
    </w:p>
  </w:footnote>
  <w:footnote w:type="continuationSeparator" w:id="1">
    <w:p w:rsidR="002D72EA" w:rsidRDefault="002D72EA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DE5A9E" w:rsidP="00D50AD9">
    <w:pPr>
      <w:spacing w:after="60" w:line="240" w:lineRule="auto"/>
      <w:jc w:val="center"/>
      <w:rPr>
        <w:b/>
        <w:bCs/>
        <w:sz w:val="20"/>
        <w:szCs w:val="20"/>
      </w:rPr>
    </w:pPr>
    <w:r w:rsidRPr="009F391E">
      <w:rPr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4837"/>
    <w:rsid w:val="000267E9"/>
    <w:rsid w:val="0003098E"/>
    <w:rsid w:val="00042444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5E85"/>
    <w:rsid w:val="000B613C"/>
    <w:rsid w:val="000B6CDB"/>
    <w:rsid w:val="000C35EC"/>
    <w:rsid w:val="000C69E8"/>
    <w:rsid w:val="000D1CDD"/>
    <w:rsid w:val="000E0765"/>
    <w:rsid w:val="000E1011"/>
    <w:rsid w:val="000E16DE"/>
    <w:rsid w:val="000E75D7"/>
    <w:rsid w:val="000F0555"/>
    <w:rsid w:val="000F2567"/>
    <w:rsid w:val="00101B08"/>
    <w:rsid w:val="001064E1"/>
    <w:rsid w:val="001077EF"/>
    <w:rsid w:val="00124809"/>
    <w:rsid w:val="00125616"/>
    <w:rsid w:val="00131A1E"/>
    <w:rsid w:val="0013257D"/>
    <w:rsid w:val="00134966"/>
    <w:rsid w:val="00143171"/>
    <w:rsid w:val="001444FB"/>
    <w:rsid w:val="00163096"/>
    <w:rsid w:val="001631D6"/>
    <w:rsid w:val="00164F3B"/>
    <w:rsid w:val="001669DF"/>
    <w:rsid w:val="0017711E"/>
    <w:rsid w:val="00182F3D"/>
    <w:rsid w:val="00184622"/>
    <w:rsid w:val="0019330A"/>
    <w:rsid w:val="00197740"/>
    <w:rsid w:val="001977F5"/>
    <w:rsid w:val="001B5155"/>
    <w:rsid w:val="001B5386"/>
    <w:rsid w:val="001C19A4"/>
    <w:rsid w:val="001C50AA"/>
    <w:rsid w:val="001D161F"/>
    <w:rsid w:val="001D50F5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67D5A"/>
    <w:rsid w:val="002700CF"/>
    <w:rsid w:val="00275412"/>
    <w:rsid w:val="00280039"/>
    <w:rsid w:val="0028215B"/>
    <w:rsid w:val="00286744"/>
    <w:rsid w:val="00291CD7"/>
    <w:rsid w:val="002A032F"/>
    <w:rsid w:val="002A3E7E"/>
    <w:rsid w:val="002A5788"/>
    <w:rsid w:val="002C2251"/>
    <w:rsid w:val="002D72EA"/>
    <w:rsid w:val="002E04E3"/>
    <w:rsid w:val="00305675"/>
    <w:rsid w:val="00305DFD"/>
    <w:rsid w:val="00321D9D"/>
    <w:rsid w:val="00326CC4"/>
    <w:rsid w:val="0033607D"/>
    <w:rsid w:val="0034296D"/>
    <w:rsid w:val="00344094"/>
    <w:rsid w:val="003517DF"/>
    <w:rsid w:val="00354E53"/>
    <w:rsid w:val="00375DAE"/>
    <w:rsid w:val="00386DA8"/>
    <w:rsid w:val="00397839"/>
    <w:rsid w:val="003C34D8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535A"/>
    <w:rsid w:val="00496E35"/>
    <w:rsid w:val="00497C5F"/>
    <w:rsid w:val="00497DBD"/>
    <w:rsid w:val="004B200A"/>
    <w:rsid w:val="004B3AEC"/>
    <w:rsid w:val="004B7A98"/>
    <w:rsid w:val="004C2C47"/>
    <w:rsid w:val="004C5BD0"/>
    <w:rsid w:val="004D1746"/>
    <w:rsid w:val="004D2241"/>
    <w:rsid w:val="004E6255"/>
    <w:rsid w:val="004F2E9B"/>
    <w:rsid w:val="004F4D76"/>
    <w:rsid w:val="00506FFA"/>
    <w:rsid w:val="005102B2"/>
    <w:rsid w:val="00522488"/>
    <w:rsid w:val="005418FC"/>
    <w:rsid w:val="00543C2A"/>
    <w:rsid w:val="00545995"/>
    <w:rsid w:val="00546C25"/>
    <w:rsid w:val="00561D08"/>
    <w:rsid w:val="00567CD1"/>
    <w:rsid w:val="0057693F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5F17A7"/>
    <w:rsid w:val="005F2B8E"/>
    <w:rsid w:val="005F3607"/>
    <w:rsid w:val="005F6D73"/>
    <w:rsid w:val="00602A8F"/>
    <w:rsid w:val="006120A8"/>
    <w:rsid w:val="00615396"/>
    <w:rsid w:val="006154B4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465A8"/>
    <w:rsid w:val="00651A72"/>
    <w:rsid w:val="00652864"/>
    <w:rsid w:val="006630A7"/>
    <w:rsid w:val="006642C4"/>
    <w:rsid w:val="00665358"/>
    <w:rsid w:val="00666DA9"/>
    <w:rsid w:val="00670246"/>
    <w:rsid w:val="00670DAB"/>
    <w:rsid w:val="00677CE8"/>
    <w:rsid w:val="006812FC"/>
    <w:rsid w:val="00681422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D43BA"/>
    <w:rsid w:val="006E51A8"/>
    <w:rsid w:val="006F3BA5"/>
    <w:rsid w:val="006F47B0"/>
    <w:rsid w:val="006F6D5C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7F1F16"/>
    <w:rsid w:val="0080494C"/>
    <w:rsid w:val="00813381"/>
    <w:rsid w:val="008154B0"/>
    <w:rsid w:val="00821BD0"/>
    <w:rsid w:val="00847E5E"/>
    <w:rsid w:val="00871124"/>
    <w:rsid w:val="00873C05"/>
    <w:rsid w:val="00875951"/>
    <w:rsid w:val="00881A76"/>
    <w:rsid w:val="00883E33"/>
    <w:rsid w:val="0088701A"/>
    <w:rsid w:val="00887694"/>
    <w:rsid w:val="00890333"/>
    <w:rsid w:val="00890E3F"/>
    <w:rsid w:val="00894CF3"/>
    <w:rsid w:val="00897128"/>
    <w:rsid w:val="008B360D"/>
    <w:rsid w:val="008B4B61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154"/>
    <w:rsid w:val="009B1EA3"/>
    <w:rsid w:val="009C1251"/>
    <w:rsid w:val="009C6F03"/>
    <w:rsid w:val="009D29C4"/>
    <w:rsid w:val="009E0B6F"/>
    <w:rsid w:val="009F1706"/>
    <w:rsid w:val="009F391E"/>
    <w:rsid w:val="009F650C"/>
    <w:rsid w:val="009F663F"/>
    <w:rsid w:val="009F6E7E"/>
    <w:rsid w:val="00A13517"/>
    <w:rsid w:val="00A13D7A"/>
    <w:rsid w:val="00A1427E"/>
    <w:rsid w:val="00A149F6"/>
    <w:rsid w:val="00A16E0B"/>
    <w:rsid w:val="00A26399"/>
    <w:rsid w:val="00A36940"/>
    <w:rsid w:val="00A37952"/>
    <w:rsid w:val="00A43B5B"/>
    <w:rsid w:val="00A44BB4"/>
    <w:rsid w:val="00A45494"/>
    <w:rsid w:val="00A45DD4"/>
    <w:rsid w:val="00A60158"/>
    <w:rsid w:val="00A63ADD"/>
    <w:rsid w:val="00A73F5D"/>
    <w:rsid w:val="00A801FA"/>
    <w:rsid w:val="00A82781"/>
    <w:rsid w:val="00A85CBC"/>
    <w:rsid w:val="00A93D08"/>
    <w:rsid w:val="00A953BD"/>
    <w:rsid w:val="00AA0C7F"/>
    <w:rsid w:val="00AA0E2B"/>
    <w:rsid w:val="00AA1FA5"/>
    <w:rsid w:val="00AA3CC5"/>
    <w:rsid w:val="00AB2FD7"/>
    <w:rsid w:val="00AC328A"/>
    <w:rsid w:val="00AE491F"/>
    <w:rsid w:val="00AF2A20"/>
    <w:rsid w:val="00B02018"/>
    <w:rsid w:val="00B14F33"/>
    <w:rsid w:val="00B31EE1"/>
    <w:rsid w:val="00B33E92"/>
    <w:rsid w:val="00B36B40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960AC"/>
    <w:rsid w:val="00B960C1"/>
    <w:rsid w:val="00B97320"/>
    <w:rsid w:val="00B9762D"/>
    <w:rsid w:val="00B97CBA"/>
    <w:rsid w:val="00BA7A5B"/>
    <w:rsid w:val="00BB3EF4"/>
    <w:rsid w:val="00BB5BF9"/>
    <w:rsid w:val="00BB69E2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91852"/>
    <w:rsid w:val="00C926D6"/>
    <w:rsid w:val="00CA0532"/>
    <w:rsid w:val="00CB3FC7"/>
    <w:rsid w:val="00CC0F7B"/>
    <w:rsid w:val="00CC1496"/>
    <w:rsid w:val="00CD1713"/>
    <w:rsid w:val="00CD1743"/>
    <w:rsid w:val="00CD2B67"/>
    <w:rsid w:val="00CF3C5E"/>
    <w:rsid w:val="00D0045B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44B0"/>
    <w:rsid w:val="00DC64FB"/>
    <w:rsid w:val="00DD3D8A"/>
    <w:rsid w:val="00DD7AEC"/>
    <w:rsid w:val="00DE554C"/>
    <w:rsid w:val="00DE5A9E"/>
    <w:rsid w:val="00E02537"/>
    <w:rsid w:val="00E035AE"/>
    <w:rsid w:val="00E16800"/>
    <w:rsid w:val="00E228B6"/>
    <w:rsid w:val="00E23152"/>
    <w:rsid w:val="00E23D7B"/>
    <w:rsid w:val="00E30E59"/>
    <w:rsid w:val="00E33FFC"/>
    <w:rsid w:val="00E453EB"/>
    <w:rsid w:val="00E5027C"/>
    <w:rsid w:val="00E5041D"/>
    <w:rsid w:val="00E7002A"/>
    <w:rsid w:val="00E75C58"/>
    <w:rsid w:val="00E83906"/>
    <w:rsid w:val="00E8542F"/>
    <w:rsid w:val="00E905E0"/>
    <w:rsid w:val="00E94A78"/>
    <w:rsid w:val="00EB4760"/>
    <w:rsid w:val="00EC2B35"/>
    <w:rsid w:val="00ED0791"/>
    <w:rsid w:val="00ED3177"/>
    <w:rsid w:val="00ED7190"/>
    <w:rsid w:val="00EE18DD"/>
    <w:rsid w:val="00F0198D"/>
    <w:rsid w:val="00F0486E"/>
    <w:rsid w:val="00F064D7"/>
    <w:rsid w:val="00F17A67"/>
    <w:rsid w:val="00F213D4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722E"/>
    <w:rsid w:val="00F70DC6"/>
    <w:rsid w:val="00F716FA"/>
    <w:rsid w:val="00F76FC8"/>
    <w:rsid w:val="00F775FE"/>
    <w:rsid w:val="00F80AC2"/>
    <w:rsid w:val="00F86472"/>
    <w:rsid w:val="00FA0B24"/>
    <w:rsid w:val="00FA1EFF"/>
    <w:rsid w:val="00FA515B"/>
    <w:rsid w:val="00FA5254"/>
    <w:rsid w:val="00FB3E5B"/>
    <w:rsid w:val="00FB515E"/>
    <w:rsid w:val="00FB644A"/>
    <w:rsid w:val="00FC1594"/>
    <w:rsid w:val="00FC16C3"/>
    <w:rsid w:val="00FC4D54"/>
    <w:rsid w:val="00FD08CB"/>
    <w:rsid w:val="00FD2AB6"/>
    <w:rsid w:val="00FE19F5"/>
    <w:rsid w:val="00FE3751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938C-7E97-4303-B616-574E5356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DINU.ANDREEA</cp:lastModifiedBy>
  <cp:revision>4</cp:revision>
  <cp:lastPrinted>2021-10-01T12:39:00Z</cp:lastPrinted>
  <dcterms:created xsi:type="dcterms:W3CDTF">2021-10-01T12:35:00Z</dcterms:created>
  <dcterms:modified xsi:type="dcterms:W3CDTF">2021-10-01T12:42:00Z</dcterms:modified>
</cp:coreProperties>
</file>