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5F30" w:rsidRPr="00CF5F30" w:rsidRDefault="009F79C1" w:rsidP="00CF5F30">
      <w:pPr>
        <w:jc w:val="both"/>
        <w:rPr>
          <w:rFonts w:ascii="Times New Roman" w:hAnsi="Times New Roman" w:cs="Times New Roman"/>
        </w:rPr>
      </w:pPr>
      <w:r w:rsidRPr="00CF5F30">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707390</wp:posOffset>
                </wp:positionH>
                <wp:positionV relativeFrom="paragraph">
                  <wp:posOffset>33655</wp:posOffset>
                </wp:positionV>
                <wp:extent cx="4192905" cy="176720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2905"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2" w:rsidRDefault="00486A62" w:rsidP="00CF5F30">
                            <w:pPr>
                              <w:spacing w:after="0" w:line="240" w:lineRule="auto"/>
                              <w:jc w:val="center"/>
                              <w:rPr>
                                <w:b/>
                                <w:spacing w:val="60"/>
                              </w:rPr>
                            </w:pPr>
                            <w:r>
                              <w:rPr>
                                <w:b/>
                                <w:spacing w:val="60"/>
                              </w:rPr>
                              <w:t>ROMÂNIA</w:t>
                            </w:r>
                          </w:p>
                          <w:p w:rsidR="00486A62" w:rsidRDefault="009F79C1" w:rsidP="00CF5F30">
                            <w:pPr>
                              <w:spacing w:after="0" w:line="240" w:lineRule="auto"/>
                              <w:jc w:val="center"/>
                            </w:pPr>
                            <w:r w:rsidRPr="000F0319">
                              <w:rPr>
                                <w:rFonts w:ascii="Calibri" w:hAnsi="Calibri" w:cs="Times New Roman"/>
                                <w:noProof/>
                                <w:sz w:val="20"/>
                                <w:szCs w:val="20"/>
                                <w:lang w:val="en-US" w:eastAsia="en-US"/>
                              </w:rPr>
                              <w:drawing>
                                <wp:inline distT="0" distB="0" distL="0" distR="0">
                                  <wp:extent cx="809625" cy="10623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inline>
                              </w:drawing>
                            </w:r>
                          </w:p>
                          <w:p w:rsidR="00486A62" w:rsidRDefault="00486A62" w:rsidP="00CF5F30">
                            <w:pPr>
                              <w:spacing w:after="0" w:line="240" w:lineRule="auto"/>
                              <w:jc w:val="center"/>
                              <w:rPr>
                                <w:b/>
                                <w:sz w:val="22"/>
                                <w:szCs w:val="22"/>
                              </w:rPr>
                            </w:pPr>
                            <w:r>
                              <w:rPr>
                                <w:b/>
                                <w:sz w:val="22"/>
                                <w:szCs w:val="22"/>
                              </w:rPr>
                              <w:t>MINISTERUL AFACERILOR INTERNE</w:t>
                            </w:r>
                          </w:p>
                          <w:p w:rsidR="00486A62" w:rsidRDefault="00486A62" w:rsidP="00CF5F30">
                            <w:pPr>
                              <w:spacing w:after="0" w:line="240" w:lineRule="auto"/>
                              <w:jc w:val="center"/>
                              <w:rPr>
                                <w:b/>
                                <w:sz w:val="22"/>
                                <w:szCs w:val="22"/>
                              </w:rPr>
                            </w:pPr>
                            <w:r>
                              <w:rPr>
                                <w:b/>
                                <w:sz w:val="22"/>
                                <w:szCs w:val="22"/>
                              </w:rPr>
                              <w:t>INSTITUŢIA PREFECTULUI – JUDEŢUL DÂMBOVIŢA</w:t>
                            </w:r>
                          </w:p>
                          <w:p w:rsidR="00486A62" w:rsidRDefault="00486A62" w:rsidP="00CF5F30">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55.7pt;margin-top:2.65pt;width:330.15pt;height:1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" stroked="f">
                <v:path arrowok="t"/>
                <v:textbox inset="0,0,0,0">
                  <w:txbxContent>
                    <w:p w:rsidR="00486A62" w:rsidRDefault="00486A62" w:rsidP="00CF5F30">
                      <w:pPr>
                        <w:spacing w:after="0" w:line="240" w:lineRule="auto"/>
                        <w:jc w:val="center"/>
                        <w:rPr>
                          <w:b/>
                          <w:spacing w:val="60"/>
                        </w:rPr>
                      </w:pPr>
                      <w:r>
                        <w:rPr>
                          <w:b/>
                          <w:spacing w:val="60"/>
                        </w:rPr>
                        <w:t>ROMÂNIA</w:t>
                      </w:r>
                    </w:p>
                    <w:p w:rsidR="00486A62" w:rsidRDefault="009F79C1" w:rsidP="00CF5F30">
                      <w:pPr>
                        <w:spacing w:after="0" w:line="240" w:lineRule="auto"/>
                        <w:jc w:val="center"/>
                      </w:pPr>
                      <w:r w:rsidRPr="000F0319">
                        <w:rPr>
                          <w:rFonts w:ascii="Calibri" w:hAnsi="Calibri" w:cs="Times New Roman"/>
                          <w:noProof/>
                          <w:sz w:val="20"/>
                          <w:szCs w:val="20"/>
                          <w:lang w:val="en-US" w:eastAsia="en-US"/>
                        </w:rPr>
                        <w:drawing>
                          <wp:inline distT="0" distB="0" distL="0" distR="0">
                            <wp:extent cx="809625" cy="10623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inline>
                        </w:drawing>
                      </w:r>
                    </w:p>
                    <w:p w:rsidR="00486A62" w:rsidRDefault="00486A62" w:rsidP="00CF5F30">
                      <w:pPr>
                        <w:spacing w:after="0" w:line="240" w:lineRule="auto"/>
                        <w:jc w:val="center"/>
                        <w:rPr>
                          <w:b/>
                          <w:sz w:val="22"/>
                          <w:szCs w:val="22"/>
                        </w:rPr>
                      </w:pPr>
                      <w:r>
                        <w:rPr>
                          <w:b/>
                          <w:sz w:val="22"/>
                          <w:szCs w:val="22"/>
                        </w:rPr>
                        <w:t>MINISTERUL AFACERILOR INTERNE</w:t>
                      </w:r>
                    </w:p>
                    <w:p w:rsidR="00486A62" w:rsidRDefault="00486A62" w:rsidP="00CF5F30">
                      <w:pPr>
                        <w:spacing w:after="0" w:line="240" w:lineRule="auto"/>
                        <w:jc w:val="center"/>
                        <w:rPr>
                          <w:b/>
                          <w:sz w:val="22"/>
                          <w:szCs w:val="22"/>
                        </w:rPr>
                      </w:pPr>
                      <w:r>
                        <w:rPr>
                          <w:b/>
                          <w:sz w:val="22"/>
                          <w:szCs w:val="22"/>
                        </w:rPr>
                        <w:t>INSTITUŢIA PREFECTULUI – JUDEŢUL DÂMBOVIŢA</w:t>
                      </w:r>
                    </w:p>
                    <w:p w:rsidR="00486A62" w:rsidRDefault="00486A62" w:rsidP="00CF5F30">
                      <w:pPr>
                        <w:jc w:val="center"/>
                        <w:rPr>
                          <w:sz w:val="22"/>
                          <w:szCs w:val="22"/>
                        </w:rPr>
                      </w:pPr>
                    </w:p>
                  </w:txbxContent>
                </v:textbox>
              </v:shape>
            </w:pict>
          </mc:Fallback>
        </mc:AlternateContent>
      </w:r>
    </w:p>
    <w:p w:rsidR="00CF5F30" w:rsidRPr="00CF5F30" w:rsidRDefault="00CF5F30" w:rsidP="00CF5F30">
      <w:pPr>
        <w:jc w:val="both"/>
        <w:rPr>
          <w:rFonts w:ascii="Times New Roman" w:hAnsi="Times New Roman" w:cs="Times New Roman"/>
        </w:rPr>
      </w:pPr>
      <w:r w:rsidRPr="00CF5F30">
        <w:rPr>
          <w:rFonts w:ascii="Times New Roman" w:hAnsi="Times New Roman" w:cs="Times New Roman"/>
        </w:rPr>
        <w:tab/>
      </w:r>
    </w:p>
    <w:p w:rsidR="00CF5F30" w:rsidRPr="00CF5F30" w:rsidRDefault="00CF5F30" w:rsidP="00CF5F30">
      <w:pPr>
        <w:spacing w:after="0" w:line="240" w:lineRule="auto"/>
        <w:jc w:val="both"/>
        <w:rPr>
          <w:rFonts w:ascii="Times New Roman" w:hAnsi="Times New Roman" w:cs="Times New Roman"/>
        </w:rPr>
      </w:pPr>
      <w:r w:rsidRPr="00CF5F30">
        <w:rPr>
          <w:rFonts w:ascii="Times New Roman" w:hAnsi="Times New Roman" w:cs="Times New Roman"/>
          <w:lang w:eastAsia="en-GB"/>
        </w:rPr>
        <w:tab/>
      </w:r>
    </w:p>
    <w:p w:rsidR="00CF5F30" w:rsidRPr="00CF5F30" w:rsidRDefault="00CF5F30" w:rsidP="00CF5F30">
      <w:pPr>
        <w:tabs>
          <w:tab w:val="left" w:pos="9990"/>
        </w:tabs>
        <w:jc w:val="both"/>
        <w:rPr>
          <w:rFonts w:ascii="Times New Roman" w:hAnsi="Times New Roman" w:cs="Times New Roman"/>
        </w:rPr>
      </w:pPr>
    </w:p>
    <w:p w:rsidR="00CF5F30" w:rsidRPr="00CF5F30" w:rsidRDefault="00CF5F30" w:rsidP="00CF5F30">
      <w:pPr>
        <w:jc w:val="both"/>
        <w:rPr>
          <w:rFonts w:ascii="Times New Roman" w:hAnsi="Times New Roman" w:cs="Times New Roman"/>
        </w:rPr>
      </w:pPr>
    </w:p>
    <w:p w:rsidR="00CF5F30" w:rsidRPr="00CF5F30" w:rsidRDefault="00CF5F30" w:rsidP="00CF5F30">
      <w:pPr>
        <w:jc w:val="both"/>
        <w:rPr>
          <w:rFonts w:ascii="Times New Roman" w:hAnsi="Times New Roman" w:cs="Times New Roman"/>
        </w:rPr>
      </w:pPr>
    </w:p>
    <w:p w:rsidR="00CF5F30" w:rsidRPr="00CF5F30" w:rsidRDefault="00CF5F30" w:rsidP="00CF5F30">
      <w:pPr>
        <w:tabs>
          <w:tab w:val="left" w:pos="7635"/>
        </w:tabs>
        <w:spacing w:after="0"/>
        <w:ind w:firstLine="720"/>
        <w:jc w:val="both"/>
        <w:rPr>
          <w:rFonts w:ascii="Times New Roman" w:hAnsi="Times New Roman" w:cs="Times New Roman"/>
          <w:b/>
          <w:lang w:eastAsia="en-GB"/>
        </w:rPr>
      </w:pPr>
    </w:p>
    <w:p w:rsidR="00CF5F30" w:rsidRPr="00CF5F30" w:rsidRDefault="00CF5F30" w:rsidP="00CF5F30">
      <w:pPr>
        <w:jc w:val="center"/>
        <w:rPr>
          <w:rFonts w:ascii="Times New Roman" w:hAnsi="Times New Roman" w:cs="Times New Roman"/>
          <w:b/>
          <w:lang w:eastAsia="en-GB"/>
        </w:rPr>
      </w:pPr>
      <w:r w:rsidRPr="00CF5F30">
        <w:rPr>
          <w:rFonts w:ascii="Times New Roman" w:hAnsi="Times New Roman" w:cs="Times New Roman"/>
          <w:b/>
          <w:lang w:eastAsia="en-GB"/>
        </w:rPr>
        <w:t>COMUNICAT DE PRESĂ</w:t>
      </w:r>
    </w:p>
    <w:p w:rsidR="00E74911" w:rsidRDefault="00E74911" w:rsidP="00CF5F30">
      <w:pPr>
        <w:jc w:val="both"/>
        <w:rPr>
          <w:rFonts w:ascii="Times New Roman" w:hAnsi="Times New Roman" w:cs="Times New Roman"/>
        </w:rPr>
      </w:pPr>
    </w:p>
    <w:p w:rsidR="00E74911" w:rsidRPr="00CF5F30" w:rsidRDefault="00CF5F30" w:rsidP="00486A62">
      <w:pPr>
        <w:ind w:firstLine="720"/>
        <w:jc w:val="both"/>
        <w:rPr>
          <w:rFonts w:ascii="Times New Roman" w:hAnsi="Times New Roman" w:cs="Times New Roman"/>
        </w:rPr>
      </w:pPr>
      <w:r>
        <w:rPr>
          <w:rFonts w:ascii="Times New Roman" w:hAnsi="Times New Roman" w:cs="Times New Roman"/>
        </w:rPr>
        <w:t xml:space="preserve">Astăzi, la </w:t>
      </w:r>
      <w:r w:rsidR="007E15D8">
        <w:rPr>
          <w:rFonts w:ascii="Times New Roman" w:hAnsi="Times New Roman" w:cs="Times New Roman"/>
        </w:rPr>
        <w:t>sediul Instituției</w:t>
      </w:r>
      <w:r>
        <w:rPr>
          <w:rFonts w:ascii="Times New Roman" w:hAnsi="Times New Roman" w:cs="Times New Roman"/>
        </w:rPr>
        <w:t xml:space="preserve"> Prefectului </w:t>
      </w:r>
      <w:r w:rsidR="00FF6F0B">
        <w:rPr>
          <w:rFonts w:ascii="Times New Roman" w:hAnsi="Times New Roman" w:cs="Times New Roman"/>
        </w:rPr>
        <w:t>Județul</w:t>
      </w:r>
      <w:r>
        <w:rPr>
          <w:rFonts w:ascii="Times New Roman" w:hAnsi="Times New Roman" w:cs="Times New Roman"/>
        </w:rPr>
        <w:t xml:space="preserve"> Dâmbovița, </w:t>
      </w:r>
      <w:r w:rsidR="00486A62">
        <w:rPr>
          <w:rFonts w:ascii="Times New Roman" w:hAnsi="Times New Roman" w:cs="Times New Roman"/>
        </w:rPr>
        <w:t xml:space="preserve">a avut loc </w:t>
      </w:r>
      <w:r>
        <w:rPr>
          <w:rFonts w:ascii="Times New Roman" w:hAnsi="Times New Roman" w:cs="Times New Roman"/>
        </w:rPr>
        <w:t xml:space="preserve">o întâlnire de lucru cu </w:t>
      </w:r>
      <w:r w:rsidR="00486A62">
        <w:rPr>
          <w:rFonts w:ascii="Times New Roman" w:hAnsi="Times New Roman" w:cs="Times New Roman"/>
        </w:rPr>
        <w:t>reprezentanții Asociației HORECA</w:t>
      </w:r>
      <w:r>
        <w:rPr>
          <w:rFonts w:ascii="Times New Roman" w:hAnsi="Times New Roman" w:cs="Times New Roman"/>
        </w:rPr>
        <w:t xml:space="preserve">. </w:t>
      </w:r>
    </w:p>
    <w:p w:rsidR="007E15D8" w:rsidRDefault="00CF5F30" w:rsidP="00486A62">
      <w:pPr>
        <w:ind w:firstLine="720"/>
        <w:jc w:val="both"/>
        <w:rPr>
          <w:rFonts w:ascii="Times New Roman" w:hAnsi="Times New Roman" w:cs="Times New Roman"/>
        </w:rPr>
      </w:pPr>
      <w:r w:rsidRPr="00CF5F30">
        <w:rPr>
          <w:rFonts w:ascii="Times New Roman" w:hAnsi="Times New Roman" w:cs="Times New Roman"/>
        </w:rPr>
        <w:t xml:space="preserve">La </w:t>
      </w:r>
      <w:r w:rsidR="00E74911">
        <w:rPr>
          <w:rFonts w:ascii="Times New Roman" w:hAnsi="Times New Roman" w:cs="Times New Roman"/>
        </w:rPr>
        <w:t>întâ</w:t>
      </w:r>
      <w:r>
        <w:rPr>
          <w:rFonts w:ascii="Times New Roman" w:hAnsi="Times New Roman" w:cs="Times New Roman"/>
        </w:rPr>
        <w:t>lnire</w:t>
      </w:r>
      <w:r w:rsidRPr="00CF5F30">
        <w:rPr>
          <w:rFonts w:ascii="Times New Roman" w:hAnsi="Times New Roman" w:cs="Times New Roman"/>
        </w:rPr>
        <w:t xml:space="preserve"> a</w:t>
      </w:r>
      <w:r>
        <w:rPr>
          <w:rFonts w:ascii="Times New Roman" w:hAnsi="Times New Roman" w:cs="Times New Roman"/>
        </w:rPr>
        <w:t>u</w:t>
      </w:r>
      <w:r w:rsidRPr="00CF5F30">
        <w:rPr>
          <w:rFonts w:ascii="Times New Roman" w:hAnsi="Times New Roman" w:cs="Times New Roman"/>
        </w:rPr>
        <w:t xml:space="preserve"> participat</w:t>
      </w:r>
      <w:r w:rsidR="00FF6F0B">
        <w:rPr>
          <w:rFonts w:ascii="Times New Roman" w:hAnsi="Times New Roman" w:cs="Times New Roman"/>
        </w:rPr>
        <w:t xml:space="preserve">: </w:t>
      </w:r>
      <w:r w:rsidR="00486A62" w:rsidRPr="0059027E">
        <w:rPr>
          <w:rFonts w:ascii="Times New Roman" w:hAnsi="Times New Roman" w:cs="Times New Roman"/>
        </w:rPr>
        <w:t>Valentin Lixăndroiu</w:t>
      </w:r>
      <w:r w:rsidR="00486A62">
        <w:rPr>
          <w:rFonts w:ascii="Times New Roman" w:hAnsi="Times New Roman" w:cs="Times New Roman"/>
        </w:rPr>
        <w:t xml:space="preserve">, </w:t>
      </w:r>
      <w:r w:rsidR="007E15D8">
        <w:rPr>
          <w:rFonts w:ascii="Times New Roman" w:hAnsi="Times New Roman" w:cs="Times New Roman"/>
        </w:rPr>
        <w:t>P</w:t>
      </w:r>
      <w:r w:rsidR="007E15D8" w:rsidRPr="0059027E">
        <w:rPr>
          <w:rFonts w:ascii="Times New Roman" w:hAnsi="Times New Roman" w:cs="Times New Roman"/>
        </w:rPr>
        <w:t xml:space="preserve">reședintele Asociației HORECA, Bogdan Hîncu, Oana Voicu, Bogdan Berețean și Ștefania Stroică, </w:t>
      </w:r>
      <w:r w:rsidR="00486A62" w:rsidRPr="0059027E">
        <w:rPr>
          <w:rFonts w:ascii="Times New Roman" w:hAnsi="Times New Roman" w:cs="Times New Roman"/>
        </w:rPr>
        <w:t>membrii Consiliului Director</w:t>
      </w:r>
      <w:r w:rsidR="007E15D8" w:rsidRPr="0059027E">
        <w:rPr>
          <w:rFonts w:ascii="Times New Roman" w:hAnsi="Times New Roman" w:cs="Times New Roman"/>
        </w:rPr>
        <w:t xml:space="preserve"> și </w:t>
      </w:r>
      <w:r w:rsidR="00486A62" w:rsidRPr="0059027E">
        <w:rPr>
          <w:rFonts w:ascii="Times New Roman" w:hAnsi="Times New Roman" w:cs="Times New Roman"/>
        </w:rPr>
        <w:t>Valentin Calcan</w:t>
      </w:r>
      <w:r w:rsidR="00486A62">
        <w:rPr>
          <w:rFonts w:ascii="Times New Roman" w:hAnsi="Times New Roman" w:cs="Times New Roman"/>
        </w:rPr>
        <w:t xml:space="preserve">, </w:t>
      </w:r>
      <w:r w:rsidR="007E15D8" w:rsidRPr="0059027E">
        <w:rPr>
          <w:rFonts w:ascii="Times New Roman" w:hAnsi="Times New Roman" w:cs="Times New Roman"/>
        </w:rPr>
        <w:t>președintele Camerei de Comerț, Ind</w:t>
      </w:r>
      <w:r w:rsidR="00486A62">
        <w:rPr>
          <w:rFonts w:ascii="Times New Roman" w:hAnsi="Times New Roman" w:cs="Times New Roman"/>
        </w:rPr>
        <w:t>ustrie și Agricultură Dâmbovița</w:t>
      </w:r>
      <w:r w:rsidR="007E15D8" w:rsidRPr="0059027E">
        <w:rPr>
          <w:rFonts w:ascii="Times New Roman" w:hAnsi="Times New Roman" w:cs="Times New Roman"/>
        </w:rPr>
        <w:t xml:space="preserve">. </w:t>
      </w:r>
    </w:p>
    <w:p w:rsidR="000F0319" w:rsidRDefault="000F0319" w:rsidP="008B3D49">
      <w:pPr>
        <w:ind w:firstLine="720"/>
        <w:jc w:val="both"/>
        <w:rPr>
          <w:rFonts w:ascii="Times New Roman" w:hAnsi="Times New Roman" w:cs="Times New Roman"/>
        </w:rPr>
      </w:pPr>
      <w:r>
        <w:rPr>
          <w:rFonts w:ascii="Times New Roman" w:hAnsi="Times New Roman" w:cs="Times New Roman"/>
        </w:rPr>
        <w:t xml:space="preserve">Discuțiile au vizat modalitățile de sprijin ale autorităților locale în promovarea turismului local și, implicit, a dezvoltării județului Dâmbovița.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 xml:space="preserve">”De când m-am implicat în viața publică a județului, așa cum bine știți, turismul și promovarea valorilor locale au constituit priorități zero pentru mandatele mele. Avem un județ frumos și care oferă un potențial turistic de neegalat. În jurul unor activități turistice putem dezvolta zone economice întregi prin intermediul cărora să asigurăm locuri de muncă pentru întreg județul nostru și chiar pentru cele din vecinătate.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 xml:space="preserve">Patrimoniul cultural și identitatea locală sunt două pietre de temelie pe care se pot construi atât activități economice noi, cât și întreaga rețea </w:t>
      </w:r>
      <w:r w:rsidR="00FF6F0B" w:rsidRPr="00FF6F0B">
        <w:rPr>
          <w:rFonts w:ascii="Times New Roman" w:hAnsi="Times New Roman" w:cs="Times New Roman"/>
          <w:b/>
          <w:i/>
        </w:rPr>
        <w:t>HORECA</w:t>
      </w:r>
      <w:r w:rsidRPr="00FF6F0B">
        <w:rPr>
          <w:rFonts w:ascii="Times New Roman" w:hAnsi="Times New Roman"/>
          <w:b/>
          <w:i/>
        </w:rPr>
        <w:t xml:space="preserve"> din zonă. Este o moștenire care trebuie conservată și transmisă cu mare grijă tinerei generații.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Turismul de tranzit, practicat de foarte mulți vizitatori, trebuie transformat în turism de medie și lungă durată. Acesta poate fi revigorat prin încurajarea turismului etnocultural - prin intermediul căruia turiștii să cunoască tradițiile zonei, să participe la evenimente cultural-artistice, să cunoască poveștile din spatele multor ziduri medievale.</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 xml:space="preserve">Apoi, prin turismul de tip cultural - religios, să încurajăm vizitatorii să se cazeze la pensiunile din zonă, să nu facă doar pelerinaj de o zi la o mănăstire sau alt lăcaș de cult, ci să existe trasee și evenimente în jurul unor sărbători religioase sau chiar simpozioane cultural-științifice.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 xml:space="preserve">Prin astfel de strategii de atragere a turiștilor putem oferi un weekend prelungit sau o vacanță în toată regula.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Pentru aceasta, însă, trebuie derulate proiecte în jurul patrimoniului cultural, educațional, religios, geografic și chiar culinar. Totul trebuie să fie autentic. Aici, însă, va fi nevoie de un efort comun din par</w:t>
      </w:r>
      <w:r w:rsidR="00FF6F0B" w:rsidRPr="00FF6F0B">
        <w:rPr>
          <w:rFonts w:ascii="Times New Roman" w:hAnsi="Times New Roman"/>
          <w:b/>
          <w:i/>
        </w:rPr>
        <w:t>tea tuturor factorilor locali, c</w:t>
      </w:r>
      <w:r w:rsidRPr="00FF6F0B">
        <w:rPr>
          <w:rFonts w:ascii="Times New Roman" w:hAnsi="Times New Roman"/>
          <w:b/>
          <w:i/>
        </w:rPr>
        <w:t>are, de altfel, s-au arătat interesați de acest proiect.</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 xml:space="preserve">Evident că, un rol important în gestionarea și oferirea unor servicii culturale și turistice de calitate, pe lângă entitățile private, îl au și instituțiile publice locale.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 xml:space="preserve">Este nevoie de o strategie reală de turism și acest lucru nu se poate realiza fără expertiza celor din </w:t>
      </w:r>
      <w:r w:rsidR="00FF6F0B" w:rsidRPr="00FF6F0B">
        <w:rPr>
          <w:rFonts w:ascii="Times New Roman" w:hAnsi="Times New Roman" w:cs="Times New Roman"/>
          <w:b/>
          <w:i/>
        </w:rPr>
        <w:t>HORECA</w:t>
      </w:r>
      <w:r w:rsidRPr="00FF6F0B">
        <w:rPr>
          <w:rFonts w:ascii="Times New Roman" w:hAnsi="Times New Roman"/>
          <w:b/>
          <w:i/>
        </w:rPr>
        <w:t xml:space="preserve">. Îi felicit pe fondatorii Asociației </w:t>
      </w:r>
      <w:r w:rsidR="00FF6F0B" w:rsidRPr="00FF6F0B">
        <w:rPr>
          <w:rFonts w:ascii="Times New Roman" w:hAnsi="Times New Roman" w:cs="Times New Roman"/>
          <w:b/>
          <w:i/>
        </w:rPr>
        <w:t>HORECA</w:t>
      </w:r>
      <w:r w:rsidRPr="00FF6F0B">
        <w:rPr>
          <w:rFonts w:ascii="Times New Roman" w:hAnsi="Times New Roman"/>
          <w:b/>
          <w:i/>
        </w:rPr>
        <w:t xml:space="preserve"> pentru implicarea în dezvoltarea unor proiecte care vizează promovarea turistică a județului nostru. Îmi doresc ca demersului lor să li se alăture cât mai mulți antreprenori. </w:t>
      </w:r>
    </w:p>
    <w:p w:rsidR="00D863FC" w:rsidRPr="00FF6F0B" w:rsidRDefault="00D863FC" w:rsidP="008B3D49">
      <w:pPr>
        <w:ind w:firstLine="720"/>
        <w:jc w:val="both"/>
        <w:rPr>
          <w:rFonts w:ascii="Times New Roman" w:hAnsi="Times New Roman"/>
          <w:b/>
          <w:i/>
        </w:rPr>
      </w:pPr>
      <w:r w:rsidRPr="00FF6F0B">
        <w:rPr>
          <w:rFonts w:ascii="Times New Roman" w:hAnsi="Times New Roman"/>
          <w:b/>
          <w:i/>
        </w:rPr>
        <w:t>Voi sprijini toate aceste proiecte și voi fi alături de mediul privat în promovarea valorilor și bogățiilor județului nostru!</w:t>
      </w:r>
      <w:r w:rsidR="008B3D49" w:rsidRPr="00FF6F0B">
        <w:rPr>
          <w:rFonts w:ascii="Times New Roman" w:hAnsi="Times New Roman"/>
          <w:b/>
          <w:i/>
        </w:rPr>
        <w:t>”</w:t>
      </w:r>
    </w:p>
    <w:p w:rsidR="00D863FC" w:rsidRDefault="00D863FC" w:rsidP="007E15D8">
      <w:pPr>
        <w:jc w:val="both"/>
        <w:rPr>
          <w:rFonts w:ascii="Times New Roman" w:hAnsi="Times New Roman" w:cs="Times New Roman"/>
        </w:rPr>
      </w:pPr>
    </w:p>
    <w:p w:rsidR="000F0319" w:rsidRPr="000F0319" w:rsidRDefault="00D863FC" w:rsidP="000F0319">
      <w:pPr>
        <w:jc w:val="right"/>
        <w:rPr>
          <w:rFonts w:ascii="Times New Roman" w:hAnsi="Times New Roman" w:cs="Times New Roman"/>
          <w:b/>
        </w:rPr>
      </w:pPr>
      <w:r w:rsidRPr="000F0319">
        <w:rPr>
          <w:rFonts w:ascii="Times New Roman" w:hAnsi="Times New Roman" w:cs="Times New Roman"/>
          <w:b/>
        </w:rPr>
        <w:t xml:space="preserve"> </w:t>
      </w:r>
      <w:r w:rsidR="000F0319" w:rsidRPr="000F0319">
        <w:rPr>
          <w:rFonts w:ascii="Times New Roman" w:hAnsi="Times New Roman" w:cs="Times New Roman"/>
          <w:b/>
        </w:rPr>
        <w:t>(Prefect, Claudia GILIA)</w:t>
      </w:r>
    </w:p>
    <w:p w:rsidR="00CF5F30" w:rsidRDefault="00CF5F30" w:rsidP="00CF5F30">
      <w:pPr>
        <w:tabs>
          <w:tab w:val="left" w:pos="6330"/>
        </w:tabs>
        <w:jc w:val="both"/>
        <w:rPr>
          <w:rFonts w:ascii="Times New Roman" w:hAnsi="Times New Roman" w:cs="Times New Roman"/>
          <w:b/>
          <w:lang w:eastAsia="en-GB"/>
        </w:rPr>
      </w:pPr>
    </w:p>
    <w:p w:rsidR="000F0319" w:rsidRPr="00CF5F30" w:rsidRDefault="000F0319" w:rsidP="00CF5F30">
      <w:pPr>
        <w:tabs>
          <w:tab w:val="left" w:pos="6330"/>
        </w:tabs>
        <w:jc w:val="both"/>
        <w:rPr>
          <w:rFonts w:ascii="Times New Roman" w:hAnsi="Times New Roman" w:cs="Times New Roman"/>
          <w:b/>
          <w:lang w:eastAsia="en-GB"/>
        </w:rPr>
      </w:pPr>
    </w:p>
    <w:p w:rsidR="00CF5F30" w:rsidRPr="00CF5F30" w:rsidRDefault="00CF5F30" w:rsidP="000F0319">
      <w:pPr>
        <w:tabs>
          <w:tab w:val="left" w:pos="6330"/>
        </w:tabs>
        <w:jc w:val="center"/>
        <w:rPr>
          <w:rFonts w:ascii="Times New Roman" w:hAnsi="Times New Roman" w:cs="Times New Roman"/>
          <w:b/>
          <w:lang w:eastAsia="en-GB"/>
        </w:rPr>
      </w:pPr>
      <w:r w:rsidRPr="00CF5F30">
        <w:rPr>
          <w:rFonts w:ascii="Times New Roman" w:hAnsi="Times New Roman" w:cs="Times New Roman"/>
          <w:b/>
          <w:lang w:eastAsia="en-GB"/>
        </w:rPr>
        <w:t>Biroul de Presă al Instituției Prefectului - Județul Dâmbovița</w:t>
      </w:r>
    </w:p>
    <w:p w:rsidR="00CF5F30" w:rsidRPr="00CF5F30" w:rsidRDefault="00CF5F30" w:rsidP="00CF5F30">
      <w:pPr>
        <w:jc w:val="both"/>
        <w:rPr>
          <w:rFonts w:ascii="Times New Roman" w:hAnsi="Times New Roman" w:cs="Times New Roman"/>
        </w:rPr>
      </w:pPr>
    </w:p>
    <w:p w:rsidR="00CF5F30" w:rsidRPr="00CF5F30" w:rsidRDefault="00CF5F30" w:rsidP="00CF5F30">
      <w:pPr>
        <w:jc w:val="both"/>
        <w:rPr>
          <w:rFonts w:ascii="Times New Roman" w:hAnsi="Times New Roman" w:cs="Times New Roman"/>
        </w:rPr>
      </w:pPr>
    </w:p>
    <w:p w:rsidR="00CF5F30" w:rsidRPr="00CF5F30" w:rsidRDefault="00CF5F30" w:rsidP="00CF5F30">
      <w:pPr>
        <w:tabs>
          <w:tab w:val="left" w:pos="6330"/>
        </w:tabs>
        <w:jc w:val="both"/>
        <w:rPr>
          <w:rFonts w:ascii="Times New Roman" w:hAnsi="Times New Roman" w:cs="Times New Roman"/>
          <w:b/>
          <w:lang w:eastAsia="en-GB"/>
        </w:rPr>
      </w:pPr>
    </w:p>
    <w:p w:rsidR="00CF5F30" w:rsidRPr="00CF5F30" w:rsidRDefault="00CF5F30" w:rsidP="00CF5F30">
      <w:pPr>
        <w:jc w:val="both"/>
        <w:rPr>
          <w:rFonts w:ascii="Times New Roman" w:hAnsi="Times New Roman" w:cs="Times New Roman"/>
        </w:rPr>
      </w:pPr>
    </w:p>
    <w:p w:rsidR="00CF5F30" w:rsidRPr="00CF5F30" w:rsidRDefault="00CF5F30" w:rsidP="00CF5F30">
      <w:pPr>
        <w:jc w:val="both"/>
        <w:rPr>
          <w:rFonts w:ascii="Times New Roman" w:hAnsi="Times New Roman" w:cs="Times New Roman"/>
        </w:rPr>
      </w:pPr>
    </w:p>
    <w:p w:rsidR="00CF5F30" w:rsidRPr="00CF5F30" w:rsidRDefault="00CF5F30" w:rsidP="00CF5F30">
      <w:pPr>
        <w:jc w:val="both"/>
        <w:rPr>
          <w:rFonts w:ascii="Times New Roman" w:hAnsi="Times New Roman" w:cs="Times New Roman"/>
        </w:rPr>
      </w:pPr>
    </w:p>
    <w:p w:rsidR="00891A75" w:rsidRPr="00CF5F30" w:rsidRDefault="00891A75" w:rsidP="00CF5F30">
      <w:pPr>
        <w:jc w:val="both"/>
        <w:rPr>
          <w:rFonts w:ascii="Times New Roman" w:hAnsi="Times New Roman" w:cs="Times New Roman"/>
        </w:rPr>
      </w:pPr>
    </w:p>
    <w:sectPr w:rsidR="00891A75" w:rsidRPr="00CF5F30" w:rsidSect="0089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30"/>
    <w:rsid w:val="000F0319"/>
    <w:rsid w:val="00145F8F"/>
    <w:rsid w:val="00486A62"/>
    <w:rsid w:val="007A02EE"/>
    <w:rsid w:val="007E15D8"/>
    <w:rsid w:val="00891A75"/>
    <w:rsid w:val="008B3D49"/>
    <w:rsid w:val="009650DF"/>
    <w:rsid w:val="009F79C1"/>
    <w:rsid w:val="00CF5F30"/>
    <w:rsid w:val="00D863FC"/>
    <w:rsid w:val="00E74911"/>
    <w:rsid w:val="00FF6F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787E2D-E902-8B49-B33F-575765F2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30"/>
    <w:pPr>
      <w:spacing w:after="200" w:line="276" w:lineRule="auto"/>
    </w:pPr>
    <w:rPr>
      <w:rFonts w:ascii="Tahoma" w:hAnsi="Tahoma" w:cs="Tahoma"/>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F5F30"/>
    <w:pPr>
      <w:spacing w:after="0" w:line="240" w:lineRule="auto"/>
    </w:pPr>
    <w:rPr>
      <w:sz w:val="16"/>
      <w:szCs w:val="16"/>
    </w:rPr>
  </w:style>
  <w:style w:type="character" w:customStyle="1" w:styleId="TextnBalonCaracter">
    <w:name w:val="Text în Balon Caracter"/>
    <w:basedOn w:val="Fontdeparagrafimplicit"/>
    <w:link w:val="TextnBalon"/>
    <w:uiPriority w:val="99"/>
    <w:semiHidden/>
    <w:rsid w:val="00CF5F30"/>
    <w:rPr>
      <w:rFonts w:ascii="Tahoma" w:eastAsia="Calibri"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2D1A-A768-41E0-BE96-D3E4A327D9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nicoleta.morar</dc:creator>
  <cp:keywords/>
  <cp:lastModifiedBy>sandra.steluta@gmail.com</cp:lastModifiedBy>
  <cp:revision>2</cp:revision>
  <cp:lastPrinted>2022-03-28T09:55:00Z</cp:lastPrinted>
  <dcterms:created xsi:type="dcterms:W3CDTF">2022-03-28T17:57:00Z</dcterms:created>
  <dcterms:modified xsi:type="dcterms:W3CDTF">2022-03-28T17:57:00Z</dcterms:modified>
</cp:coreProperties>
</file>