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1645" w14:textId="77777777" w:rsidR="006E49C7" w:rsidRPr="004B22BF" w:rsidRDefault="006E49C7" w:rsidP="006E49C7">
      <w:pPr>
        <w:tabs>
          <w:tab w:val="left" w:pos="0"/>
        </w:tabs>
        <w:spacing w:after="0"/>
        <w:jc w:val="right"/>
        <w:rPr>
          <w:rFonts w:ascii="Tahoma" w:hAnsi="Tahoma" w:cs="Tahoma"/>
          <w:b/>
          <w:noProof/>
          <w:sz w:val="24"/>
          <w:szCs w:val="24"/>
          <w:lang w:val="ro-RO"/>
        </w:rPr>
      </w:pPr>
      <w:r w:rsidRPr="004B22BF">
        <w:rPr>
          <w:rFonts w:ascii="Tahoma" w:hAnsi="Tahoma" w:cs="Tahoma"/>
          <w:b/>
          <w:noProof/>
          <w:sz w:val="24"/>
          <w:szCs w:val="24"/>
          <w:lang w:val="ro-RO"/>
        </w:rPr>
        <w:t xml:space="preserve"> </w:t>
      </w:r>
    </w:p>
    <w:p w14:paraId="488C1774" w14:textId="77777777" w:rsidR="00125616" w:rsidRPr="004B22BF" w:rsidRDefault="00125616" w:rsidP="00125616">
      <w:pPr>
        <w:tabs>
          <w:tab w:val="left" w:pos="0"/>
        </w:tabs>
        <w:spacing w:after="0"/>
        <w:jc w:val="center"/>
        <w:rPr>
          <w:rFonts w:ascii="Tahoma" w:hAnsi="Tahoma" w:cs="Tahoma"/>
          <w:b/>
          <w:noProof/>
          <w:sz w:val="24"/>
          <w:szCs w:val="24"/>
          <w:lang w:val="ro-RO"/>
        </w:rPr>
      </w:pPr>
      <w:r w:rsidRPr="004B22BF">
        <w:rPr>
          <w:rFonts w:ascii="Tahoma" w:hAnsi="Tahoma" w:cs="Tahoma"/>
          <w:b/>
          <w:noProof/>
          <w:sz w:val="24"/>
          <w:szCs w:val="24"/>
          <w:lang w:val="ro-RO"/>
        </w:rPr>
        <w:t xml:space="preserve">HOTĂRAREA </w:t>
      </w:r>
    </w:p>
    <w:p w14:paraId="416C946F" w14:textId="77777777" w:rsidR="00125616" w:rsidRPr="004B22BF" w:rsidRDefault="00125616" w:rsidP="00125616">
      <w:pPr>
        <w:tabs>
          <w:tab w:val="left" w:pos="0"/>
        </w:tabs>
        <w:spacing w:after="0"/>
        <w:jc w:val="center"/>
        <w:rPr>
          <w:rFonts w:ascii="Tahoma" w:hAnsi="Tahoma" w:cs="Tahoma"/>
          <w:b/>
          <w:noProof/>
          <w:sz w:val="24"/>
          <w:szCs w:val="24"/>
          <w:lang w:val="ro-RO"/>
        </w:rPr>
      </w:pPr>
      <w:r w:rsidRPr="004B22BF">
        <w:rPr>
          <w:rFonts w:ascii="Tahoma" w:hAnsi="Tahoma" w:cs="Tahoma"/>
          <w:b/>
          <w:noProof/>
          <w:sz w:val="24"/>
          <w:szCs w:val="24"/>
          <w:lang w:val="ro-RO"/>
        </w:rPr>
        <w:t xml:space="preserve">Nr. </w:t>
      </w:r>
      <w:r w:rsidR="00910BBA" w:rsidRPr="004B22BF">
        <w:rPr>
          <w:rFonts w:ascii="Tahoma" w:hAnsi="Tahoma" w:cs="Tahoma"/>
          <w:b/>
          <w:noProof/>
          <w:sz w:val="24"/>
          <w:szCs w:val="24"/>
          <w:lang w:val="ro-RO"/>
        </w:rPr>
        <w:t>1</w:t>
      </w:r>
      <w:r w:rsidR="009D618A" w:rsidRPr="004B22BF">
        <w:rPr>
          <w:rFonts w:ascii="Tahoma" w:hAnsi="Tahoma" w:cs="Tahoma"/>
          <w:b/>
          <w:noProof/>
          <w:sz w:val="24"/>
          <w:szCs w:val="24"/>
          <w:lang w:val="ro-RO"/>
        </w:rPr>
        <w:t>4</w:t>
      </w:r>
      <w:r w:rsidR="000C497E" w:rsidRPr="004B22BF">
        <w:rPr>
          <w:rFonts w:ascii="Tahoma" w:hAnsi="Tahoma" w:cs="Tahoma"/>
          <w:b/>
          <w:noProof/>
          <w:sz w:val="24"/>
          <w:szCs w:val="24"/>
          <w:lang w:val="ro-RO"/>
        </w:rPr>
        <w:t xml:space="preserve"> </w:t>
      </w:r>
      <w:r w:rsidRPr="004B22BF">
        <w:rPr>
          <w:rFonts w:ascii="Tahoma" w:hAnsi="Tahoma" w:cs="Tahoma"/>
          <w:b/>
          <w:noProof/>
          <w:sz w:val="24"/>
          <w:szCs w:val="24"/>
          <w:lang w:val="ro-RO"/>
        </w:rPr>
        <w:t>din</w:t>
      </w:r>
      <w:r w:rsidR="000C497E" w:rsidRPr="004B22BF">
        <w:rPr>
          <w:rFonts w:ascii="Tahoma" w:hAnsi="Tahoma" w:cs="Tahoma"/>
          <w:b/>
          <w:noProof/>
          <w:sz w:val="24"/>
          <w:szCs w:val="24"/>
          <w:lang w:val="ro-RO"/>
        </w:rPr>
        <w:t xml:space="preserve"> 2</w:t>
      </w:r>
      <w:r w:rsidR="009D618A" w:rsidRPr="004B22BF">
        <w:rPr>
          <w:rFonts w:ascii="Tahoma" w:hAnsi="Tahoma" w:cs="Tahoma"/>
          <w:b/>
          <w:noProof/>
          <w:sz w:val="24"/>
          <w:szCs w:val="24"/>
          <w:lang w:val="ro-RO"/>
        </w:rPr>
        <w:t>8</w:t>
      </w:r>
      <w:r w:rsidRPr="004B22BF">
        <w:rPr>
          <w:rFonts w:ascii="Tahoma" w:hAnsi="Tahoma" w:cs="Tahoma"/>
          <w:b/>
          <w:noProof/>
          <w:sz w:val="24"/>
          <w:szCs w:val="24"/>
          <w:lang w:val="ro-RO"/>
        </w:rPr>
        <w:t>.</w:t>
      </w:r>
      <w:r w:rsidR="00354E53" w:rsidRPr="004B22BF">
        <w:rPr>
          <w:rFonts w:ascii="Tahoma" w:hAnsi="Tahoma" w:cs="Tahoma"/>
          <w:b/>
          <w:noProof/>
          <w:sz w:val="24"/>
          <w:szCs w:val="24"/>
          <w:lang w:val="ro-RO"/>
        </w:rPr>
        <w:t>0</w:t>
      </w:r>
      <w:r w:rsidR="009D618A" w:rsidRPr="004B22BF">
        <w:rPr>
          <w:rFonts w:ascii="Tahoma" w:hAnsi="Tahoma" w:cs="Tahoma"/>
          <w:b/>
          <w:noProof/>
          <w:sz w:val="24"/>
          <w:szCs w:val="24"/>
          <w:lang w:val="ro-RO"/>
        </w:rPr>
        <w:t>5</w:t>
      </w:r>
      <w:r w:rsidRPr="004B22BF">
        <w:rPr>
          <w:rFonts w:ascii="Tahoma" w:hAnsi="Tahoma" w:cs="Tahoma"/>
          <w:b/>
          <w:noProof/>
          <w:sz w:val="24"/>
          <w:szCs w:val="24"/>
          <w:lang w:val="ro-RO"/>
        </w:rPr>
        <w:t>.</w:t>
      </w:r>
      <w:r w:rsidR="00D50AD9" w:rsidRPr="004B22BF">
        <w:rPr>
          <w:rFonts w:ascii="Tahoma" w:hAnsi="Tahoma" w:cs="Tahoma"/>
          <w:b/>
          <w:noProof/>
          <w:sz w:val="24"/>
          <w:szCs w:val="24"/>
          <w:lang w:val="ro-RO"/>
        </w:rPr>
        <w:t>20</w:t>
      </w:r>
      <w:r w:rsidR="00354E53" w:rsidRPr="004B22BF">
        <w:rPr>
          <w:rFonts w:ascii="Tahoma" w:hAnsi="Tahoma" w:cs="Tahoma"/>
          <w:b/>
          <w:noProof/>
          <w:sz w:val="24"/>
          <w:szCs w:val="24"/>
          <w:lang w:val="ro-RO"/>
        </w:rPr>
        <w:t>2</w:t>
      </w:r>
      <w:r w:rsidR="009D618A" w:rsidRPr="004B22BF">
        <w:rPr>
          <w:rFonts w:ascii="Tahoma" w:hAnsi="Tahoma" w:cs="Tahoma"/>
          <w:b/>
          <w:noProof/>
          <w:sz w:val="24"/>
          <w:szCs w:val="24"/>
          <w:lang w:val="ro-RO"/>
        </w:rPr>
        <w:t>2</w:t>
      </w:r>
    </w:p>
    <w:p w14:paraId="7D873140" w14:textId="77777777" w:rsidR="00125616" w:rsidRPr="004B22BF" w:rsidRDefault="00125616" w:rsidP="00497C5F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noProof/>
          <w:sz w:val="24"/>
          <w:szCs w:val="24"/>
          <w:lang w:val="ro-RO"/>
        </w:rPr>
      </w:pPr>
      <w:r w:rsidRPr="004B22BF">
        <w:rPr>
          <w:rFonts w:ascii="Tahoma" w:hAnsi="Tahoma" w:cs="Tahoma"/>
          <w:b/>
          <w:noProof/>
          <w:sz w:val="24"/>
          <w:szCs w:val="24"/>
          <w:lang w:val="ro-RO"/>
        </w:rPr>
        <w:tab/>
      </w:r>
    </w:p>
    <w:p w14:paraId="467956AA" w14:textId="77777777" w:rsidR="006E49C7" w:rsidRPr="004B22BF" w:rsidRDefault="006E49C7" w:rsidP="004B22BF">
      <w:pPr>
        <w:tabs>
          <w:tab w:val="left" w:pos="0"/>
        </w:tabs>
        <w:spacing w:after="120" w:line="276" w:lineRule="auto"/>
        <w:jc w:val="both"/>
        <w:rPr>
          <w:rFonts w:ascii="Tahoma" w:hAnsi="Tahoma" w:cs="Tahoma"/>
          <w:noProof/>
          <w:sz w:val="24"/>
          <w:szCs w:val="24"/>
          <w:lang w:val="ro-RO"/>
        </w:rPr>
      </w:pPr>
      <w:r w:rsidRPr="004B22BF">
        <w:rPr>
          <w:rFonts w:ascii="Tahoma" w:hAnsi="Tahoma" w:cs="Tahoma"/>
          <w:noProof/>
          <w:sz w:val="24"/>
          <w:szCs w:val="24"/>
          <w:lang w:val="ro-RO"/>
        </w:rPr>
        <w:tab/>
      </w:r>
      <w:r w:rsidRPr="004B22BF">
        <w:rPr>
          <w:rFonts w:ascii="Tahoma" w:hAnsi="Tahoma" w:cs="Tahoma"/>
          <w:b/>
          <w:noProof/>
          <w:sz w:val="24"/>
          <w:szCs w:val="24"/>
          <w:lang w:val="ro-RO"/>
        </w:rPr>
        <w:t>Comitetul Județean pentru Situații de Urgență Dâmbovița</w:t>
      </w:r>
      <w:r w:rsidR="00497C5F" w:rsidRPr="004B22BF">
        <w:rPr>
          <w:rFonts w:ascii="Tahoma" w:hAnsi="Tahoma" w:cs="Tahoma"/>
          <w:noProof/>
          <w:sz w:val="24"/>
          <w:szCs w:val="24"/>
          <w:lang w:val="ro-RO"/>
        </w:rPr>
        <w:tab/>
      </w:r>
    </w:p>
    <w:p w14:paraId="37FE9FAF" w14:textId="77777777" w:rsidR="00497C5F" w:rsidRPr="004B22BF" w:rsidRDefault="006E49C7" w:rsidP="004B22BF">
      <w:pPr>
        <w:tabs>
          <w:tab w:val="left" w:pos="0"/>
        </w:tabs>
        <w:spacing w:after="120" w:line="276" w:lineRule="auto"/>
        <w:jc w:val="both"/>
        <w:rPr>
          <w:rFonts w:ascii="Tahoma" w:hAnsi="Tahoma" w:cs="Tahoma"/>
          <w:noProof/>
          <w:sz w:val="24"/>
          <w:szCs w:val="24"/>
          <w:lang w:val="ro-RO"/>
        </w:rPr>
      </w:pPr>
      <w:r w:rsidRPr="004B22BF">
        <w:rPr>
          <w:rFonts w:ascii="Tahoma" w:hAnsi="Tahoma" w:cs="Tahoma"/>
          <w:noProof/>
          <w:sz w:val="24"/>
          <w:szCs w:val="24"/>
          <w:lang w:val="ro-RO"/>
        </w:rPr>
        <w:tab/>
      </w:r>
      <w:r w:rsidR="00497C5F" w:rsidRPr="004B22BF">
        <w:rPr>
          <w:rFonts w:ascii="Tahoma" w:hAnsi="Tahoma" w:cs="Tahoma"/>
          <w:noProof/>
          <w:sz w:val="24"/>
          <w:szCs w:val="24"/>
          <w:lang w:val="ro-RO"/>
        </w:rPr>
        <w:t>Având</w:t>
      </w:r>
      <w:r w:rsidR="000C497E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497C5F" w:rsidRPr="004B22BF">
        <w:rPr>
          <w:rFonts w:ascii="Tahoma" w:hAnsi="Tahoma" w:cs="Tahoma"/>
          <w:noProof/>
          <w:sz w:val="24"/>
          <w:szCs w:val="24"/>
          <w:lang w:val="ro-RO"/>
        </w:rPr>
        <w:t>în</w:t>
      </w:r>
      <w:r w:rsidR="000C497E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497C5F" w:rsidRPr="004B22BF">
        <w:rPr>
          <w:rFonts w:ascii="Tahoma" w:hAnsi="Tahoma" w:cs="Tahoma"/>
          <w:noProof/>
          <w:sz w:val="24"/>
          <w:szCs w:val="24"/>
          <w:lang w:val="ro-RO"/>
        </w:rPr>
        <w:t>vedere</w:t>
      </w:r>
      <w:r w:rsidR="00024D3B" w:rsidRPr="004B22BF">
        <w:rPr>
          <w:rFonts w:ascii="Tahoma" w:hAnsi="Tahoma" w:cs="Tahoma"/>
          <w:noProof/>
          <w:sz w:val="24"/>
          <w:szCs w:val="24"/>
          <w:lang w:val="ro-RO"/>
        </w:rPr>
        <w:t xml:space="preserve"> prevederile</w:t>
      </w:r>
      <w:r w:rsidR="00497C5F" w:rsidRPr="004B22BF">
        <w:rPr>
          <w:rFonts w:ascii="Tahoma" w:hAnsi="Tahoma" w:cs="Tahoma"/>
          <w:noProof/>
          <w:sz w:val="24"/>
          <w:szCs w:val="24"/>
          <w:lang w:val="ro-RO"/>
        </w:rPr>
        <w:t>:</w:t>
      </w:r>
    </w:p>
    <w:p w14:paraId="3E40D3F1" w14:textId="77777777" w:rsidR="007061E3" w:rsidRPr="004B22BF" w:rsidRDefault="00497DBD" w:rsidP="004B22BF">
      <w:pPr>
        <w:tabs>
          <w:tab w:val="left" w:pos="0"/>
        </w:tabs>
        <w:spacing w:after="120" w:line="276" w:lineRule="auto"/>
        <w:jc w:val="both"/>
        <w:rPr>
          <w:rFonts w:ascii="Tahoma" w:hAnsi="Tahoma" w:cs="Tahoma"/>
          <w:noProof/>
          <w:sz w:val="24"/>
          <w:szCs w:val="24"/>
          <w:lang w:val="ro-RO"/>
        </w:rPr>
      </w:pPr>
      <w:r w:rsidRPr="004B22BF">
        <w:rPr>
          <w:rFonts w:ascii="Tahoma" w:hAnsi="Tahoma" w:cs="Tahoma"/>
          <w:noProof/>
          <w:sz w:val="24"/>
          <w:szCs w:val="24"/>
          <w:lang w:val="ro-RO"/>
        </w:rPr>
        <w:tab/>
      </w:r>
      <w:r w:rsidR="007061E3" w:rsidRPr="004B22BF">
        <w:rPr>
          <w:rFonts w:ascii="Tahoma" w:hAnsi="Tahoma" w:cs="Tahoma"/>
          <w:noProof/>
          <w:sz w:val="24"/>
          <w:szCs w:val="24"/>
          <w:lang w:val="ro-RO"/>
        </w:rPr>
        <w:t xml:space="preserve">- </w:t>
      </w:r>
      <w:r w:rsidR="00024D3B" w:rsidRPr="004B22BF">
        <w:rPr>
          <w:rFonts w:ascii="Tahoma" w:hAnsi="Tahoma" w:cs="Tahoma"/>
          <w:noProof/>
          <w:sz w:val="24"/>
          <w:szCs w:val="28"/>
          <w:lang w:val="ro-RO"/>
        </w:rPr>
        <w:t>art. 11 alin. (1) coroborat cu art. 22, lit. ”b” din Ordonanţa de Urgenţă a Guvernului nr. 21/15.04.2004, privind Sistemul Naţional de Management al Situaţiilor de Urgenţă, aprobată prin Legea nr. 15/2005, cu completările şi modificările ulterioare;</w:t>
      </w:r>
    </w:p>
    <w:p w14:paraId="580F9672" w14:textId="77777777" w:rsidR="007061E3" w:rsidRPr="004B22BF" w:rsidRDefault="007061E3" w:rsidP="004B22BF">
      <w:pPr>
        <w:tabs>
          <w:tab w:val="left" w:pos="0"/>
        </w:tabs>
        <w:spacing w:after="120" w:line="276" w:lineRule="auto"/>
        <w:jc w:val="both"/>
        <w:rPr>
          <w:rFonts w:ascii="Tahoma" w:hAnsi="Tahoma" w:cs="Tahoma"/>
          <w:noProof/>
          <w:sz w:val="24"/>
          <w:szCs w:val="24"/>
          <w:lang w:val="ro-RO"/>
        </w:rPr>
      </w:pPr>
      <w:r w:rsidRPr="004B22BF">
        <w:rPr>
          <w:rFonts w:ascii="Tahoma" w:hAnsi="Tahoma" w:cs="Tahoma"/>
          <w:noProof/>
          <w:sz w:val="24"/>
          <w:szCs w:val="24"/>
          <w:lang w:val="ro-RO"/>
        </w:rPr>
        <w:tab/>
        <w:t xml:space="preserve">- Ordinul comun </w:t>
      </w:r>
      <w:r w:rsidR="00296A16" w:rsidRPr="004B22BF">
        <w:rPr>
          <w:rFonts w:ascii="Tahoma" w:hAnsi="Tahoma" w:cs="Tahoma"/>
          <w:noProof/>
          <w:sz w:val="24"/>
          <w:szCs w:val="24"/>
          <w:lang w:val="ro-RO"/>
        </w:rPr>
        <w:t xml:space="preserve">al Ministerului Apelor și Pădurilor și al Ministerului Afacerilor Interne nr. </w:t>
      </w:r>
      <w:r w:rsidR="00BB77D9" w:rsidRPr="004B22BF">
        <w:rPr>
          <w:rFonts w:ascii="Tahoma" w:hAnsi="Tahoma" w:cs="Tahoma"/>
          <w:noProof/>
          <w:sz w:val="24"/>
          <w:szCs w:val="24"/>
          <w:lang w:val="ro-RO"/>
        </w:rPr>
        <w:t xml:space="preserve">459/78/2019 </w:t>
      </w:r>
      <w:r w:rsidR="00296A16" w:rsidRPr="004B22BF">
        <w:rPr>
          <w:rFonts w:ascii="Tahoma" w:hAnsi="Tahoma" w:cs="Tahoma"/>
          <w:noProof/>
          <w:sz w:val="24"/>
          <w:szCs w:val="24"/>
          <w:lang w:val="ro-RO"/>
        </w:rPr>
        <w:t>pentru aprobarea Regulamentului privind gestionarea situațiilor de urgență generate de fenomene hidrometeorologice periculoase având ca efect producerea de inundații, secetă hidrologică, precum și incidente/accidente la construcții hidrotehnice, poluări accidentale pe cursurile de apă și poluări marine în zona costieră</w:t>
      </w:r>
      <w:r w:rsidRPr="004B22BF">
        <w:rPr>
          <w:rFonts w:ascii="Tahoma" w:hAnsi="Tahoma" w:cs="Tahoma"/>
          <w:noProof/>
          <w:sz w:val="24"/>
          <w:szCs w:val="24"/>
          <w:lang w:val="ro-RO"/>
        </w:rPr>
        <w:t>,</w:t>
      </w:r>
    </w:p>
    <w:p w14:paraId="690B81B5" w14:textId="77777777" w:rsidR="00024D3B" w:rsidRPr="004B22BF" w:rsidRDefault="00497DBD" w:rsidP="004B22BF">
      <w:pPr>
        <w:tabs>
          <w:tab w:val="left" w:pos="0"/>
        </w:tabs>
        <w:spacing w:after="120" w:line="276" w:lineRule="auto"/>
        <w:jc w:val="both"/>
        <w:rPr>
          <w:rFonts w:ascii="Tahoma" w:hAnsi="Tahoma" w:cs="Tahoma"/>
          <w:noProof/>
          <w:sz w:val="24"/>
          <w:szCs w:val="24"/>
          <w:lang w:val="ro-RO"/>
        </w:rPr>
      </w:pPr>
      <w:r w:rsidRPr="004B22BF">
        <w:rPr>
          <w:rFonts w:ascii="Tahoma" w:hAnsi="Tahoma" w:cs="Tahoma"/>
          <w:noProof/>
          <w:sz w:val="24"/>
          <w:szCs w:val="24"/>
          <w:lang w:val="ro-RO"/>
        </w:rPr>
        <w:tab/>
      </w:r>
      <w:r w:rsidR="00024D3B" w:rsidRPr="004B22BF">
        <w:rPr>
          <w:rFonts w:ascii="Tahoma" w:hAnsi="Tahoma" w:cs="Tahoma"/>
          <w:noProof/>
          <w:sz w:val="24"/>
          <w:szCs w:val="24"/>
          <w:lang w:val="ro-RO"/>
        </w:rPr>
        <w:t>Având în vedere avertizarea meteorologică emisă de către Administrația Națională de Meteorologie Cod Portocaliu ce vizează fenomene de instabilitate atmosferică accentuată și ploi abundente în intervalul 28</w:t>
      </w:r>
      <w:r w:rsidR="005A039E" w:rsidRPr="004B22BF">
        <w:rPr>
          <w:rFonts w:ascii="Tahoma" w:hAnsi="Tahoma" w:cs="Tahoma"/>
          <w:noProof/>
          <w:sz w:val="24"/>
          <w:szCs w:val="24"/>
          <w:lang w:val="ro-RO"/>
        </w:rPr>
        <w:t>.05.2022 ora 12:00 – 30.05.2022 ora 10:00;</w:t>
      </w:r>
    </w:p>
    <w:p w14:paraId="797BE4FA" w14:textId="77777777" w:rsidR="005A039E" w:rsidRPr="004B22BF" w:rsidRDefault="005A039E" w:rsidP="004B22BF">
      <w:pPr>
        <w:tabs>
          <w:tab w:val="left" w:pos="0"/>
        </w:tabs>
        <w:spacing w:after="120" w:line="276" w:lineRule="auto"/>
        <w:jc w:val="both"/>
        <w:rPr>
          <w:rFonts w:ascii="Tahoma" w:hAnsi="Tahoma" w:cs="Tahoma"/>
          <w:noProof/>
          <w:sz w:val="24"/>
          <w:szCs w:val="24"/>
          <w:lang w:val="ro-RO"/>
        </w:rPr>
      </w:pPr>
      <w:r w:rsidRPr="004B22BF">
        <w:rPr>
          <w:rFonts w:ascii="Tahoma" w:hAnsi="Tahoma" w:cs="Tahoma"/>
          <w:noProof/>
          <w:sz w:val="24"/>
          <w:szCs w:val="24"/>
          <w:lang w:val="ro-RO"/>
        </w:rPr>
        <w:tab/>
        <w:t>Ținând cont de situațiile de urgență generate de manifestarea fenomenelor hidrometeorologice din perioadele precedente;</w:t>
      </w:r>
    </w:p>
    <w:p w14:paraId="210C3E10" w14:textId="77777777" w:rsidR="00125616" w:rsidRPr="004B22BF" w:rsidRDefault="00024D3B" w:rsidP="004B22BF">
      <w:pPr>
        <w:tabs>
          <w:tab w:val="left" w:pos="0"/>
        </w:tabs>
        <w:spacing w:after="120" w:line="276" w:lineRule="auto"/>
        <w:jc w:val="both"/>
        <w:rPr>
          <w:rFonts w:ascii="Tahoma" w:hAnsi="Tahoma" w:cs="Tahoma"/>
          <w:b/>
          <w:noProof/>
          <w:sz w:val="24"/>
          <w:szCs w:val="24"/>
          <w:lang w:val="ro-RO"/>
        </w:rPr>
      </w:pPr>
      <w:r w:rsidRPr="004B22BF">
        <w:rPr>
          <w:rFonts w:ascii="Tahoma" w:hAnsi="Tahoma" w:cs="Tahoma"/>
          <w:noProof/>
          <w:sz w:val="24"/>
          <w:szCs w:val="24"/>
          <w:lang w:val="ro-RO"/>
        </w:rPr>
        <w:tab/>
      </w:r>
      <w:r w:rsidR="00497C5F" w:rsidRPr="004B22BF">
        <w:rPr>
          <w:rFonts w:ascii="Tahoma" w:hAnsi="Tahoma" w:cs="Tahoma"/>
          <w:noProof/>
          <w:sz w:val="24"/>
          <w:szCs w:val="24"/>
          <w:lang w:val="ro-RO"/>
        </w:rPr>
        <w:t>În</w:t>
      </w:r>
      <w:r w:rsidR="007061E3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Pr="004B22BF">
        <w:rPr>
          <w:rFonts w:ascii="Tahoma" w:hAnsi="Tahoma" w:cs="Tahoma"/>
          <w:noProof/>
          <w:sz w:val="24"/>
          <w:szCs w:val="24"/>
          <w:lang w:val="ro-RO"/>
        </w:rPr>
        <w:t xml:space="preserve">temeiul art. 10, alin. </w:t>
      </w:r>
      <w:r w:rsidRPr="004B22BF">
        <w:rPr>
          <w:rFonts w:ascii="Tahoma" w:hAnsi="Tahoma" w:cs="Tahoma"/>
          <w:noProof/>
          <w:sz w:val="24"/>
          <w:szCs w:val="28"/>
          <w:lang w:val="ro-RO"/>
        </w:rPr>
        <w:t xml:space="preserve">(1) și (2) </w:t>
      </w:r>
      <w:r w:rsidR="00497C5F" w:rsidRPr="004B22BF">
        <w:rPr>
          <w:rFonts w:ascii="Tahoma" w:hAnsi="Tahoma" w:cs="Tahoma"/>
          <w:noProof/>
          <w:sz w:val="24"/>
          <w:szCs w:val="24"/>
          <w:lang w:val="ro-RO"/>
        </w:rPr>
        <w:t>din Regulamentul-cadru</w:t>
      </w:r>
      <w:r w:rsidR="007061E3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497C5F" w:rsidRPr="004B22BF">
        <w:rPr>
          <w:rFonts w:ascii="Tahoma" w:hAnsi="Tahoma" w:cs="Tahoma"/>
          <w:noProof/>
          <w:sz w:val="24"/>
          <w:szCs w:val="24"/>
          <w:lang w:val="ro-RO"/>
        </w:rPr>
        <w:t>privind</w:t>
      </w:r>
      <w:r w:rsidR="007061E3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497C5F" w:rsidRPr="004B22BF">
        <w:rPr>
          <w:rFonts w:ascii="Tahoma" w:hAnsi="Tahoma" w:cs="Tahoma"/>
          <w:noProof/>
          <w:sz w:val="24"/>
          <w:szCs w:val="24"/>
          <w:lang w:val="ro-RO"/>
        </w:rPr>
        <w:t>structura</w:t>
      </w:r>
      <w:r w:rsidR="007061E3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497C5F" w:rsidRPr="004B22BF">
        <w:rPr>
          <w:rFonts w:ascii="Tahoma" w:hAnsi="Tahoma" w:cs="Tahoma"/>
          <w:noProof/>
          <w:sz w:val="24"/>
          <w:szCs w:val="24"/>
          <w:lang w:val="ro-RO"/>
        </w:rPr>
        <w:t>organizatorică, atribuţiile, funcţionarea</w:t>
      </w:r>
      <w:r w:rsidR="007061E3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497C5F" w:rsidRPr="004B22BF">
        <w:rPr>
          <w:rFonts w:ascii="Tahoma" w:hAnsi="Tahoma" w:cs="Tahoma"/>
          <w:noProof/>
          <w:sz w:val="24"/>
          <w:szCs w:val="24"/>
          <w:lang w:val="ro-RO"/>
        </w:rPr>
        <w:t>şi</w:t>
      </w:r>
      <w:r w:rsidR="007061E3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497C5F" w:rsidRPr="004B22BF">
        <w:rPr>
          <w:rFonts w:ascii="Tahoma" w:hAnsi="Tahoma" w:cs="Tahoma"/>
          <w:noProof/>
          <w:sz w:val="24"/>
          <w:szCs w:val="24"/>
          <w:lang w:val="ro-RO"/>
        </w:rPr>
        <w:t>dotarea</w:t>
      </w:r>
      <w:r w:rsidR="007061E3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497C5F" w:rsidRPr="004B22BF">
        <w:rPr>
          <w:rFonts w:ascii="Tahoma" w:hAnsi="Tahoma" w:cs="Tahoma"/>
          <w:noProof/>
          <w:sz w:val="24"/>
          <w:szCs w:val="24"/>
          <w:lang w:val="ro-RO"/>
        </w:rPr>
        <w:t>comitetelor</w:t>
      </w:r>
      <w:r w:rsidR="007061E3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497C5F" w:rsidRPr="004B22BF">
        <w:rPr>
          <w:rFonts w:ascii="Tahoma" w:hAnsi="Tahoma" w:cs="Tahoma"/>
          <w:noProof/>
          <w:sz w:val="24"/>
          <w:szCs w:val="24"/>
          <w:lang w:val="ro-RO"/>
        </w:rPr>
        <w:t>şi</w:t>
      </w:r>
      <w:r w:rsidR="007061E3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497C5F" w:rsidRPr="004B22BF">
        <w:rPr>
          <w:rFonts w:ascii="Tahoma" w:hAnsi="Tahoma" w:cs="Tahoma"/>
          <w:noProof/>
          <w:sz w:val="24"/>
          <w:szCs w:val="24"/>
          <w:lang w:val="ro-RO"/>
        </w:rPr>
        <w:t>centrelor operative pentru</w:t>
      </w:r>
      <w:r w:rsidR="007061E3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497C5F" w:rsidRPr="004B22BF">
        <w:rPr>
          <w:rFonts w:ascii="Tahoma" w:hAnsi="Tahoma" w:cs="Tahoma"/>
          <w:noProof/>
          <w:sz w:val="24"/>
          <w:szCs w:val="24"/>
          <w:lang w:val="ro-RO"/>
        </w:rPr>
        <w:t>situaţii de urgenţă, aprobat</w:t>
      </w:r>
      <w:r w:rsidR="007061E3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497C5F" w:rsidRPr="004B22BF">
        <w:rPr>
          <w:rFonts w:ascii="Tahoma" w:hAnsi="Tahoma" w:cs="Tahoma"/>
          <w:noProof/>
          <w:sz w:val="24"/>
          <w:szCs w:val="24"/>
          <w:lang w:val="ro-RO"/>
        </w:rPr>
        <w:t>prin H.G. nr. 1491/2004,</w:t>
      </w:r>
      <w:r w:rsidR="005A039E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125616" w:rsidRPr="004B22BF">
        <w:rPr>
          <w:rFonts w:ascii="Tahoma" w:hAnsi="Tahoma" w:cs="Tahoma"/>
          <w:b/>
          <w:noProof/>
          <w:sz w:val="24"/>
          <w:szCs w:val="24"/>
          <w:lang w:val="ro-RO"/>
        </w:rPr>
        <w:t>adoptă</w:t>
      </w:r>
      <w:r w:rsidR="000C497E" w:rsidRPr="004B22BF">
        <w:rPr>
          <w:rFonts w:ascii="Tahoma" w:hAnsi="Tahoma" w:cs="Tahoma"/>
          <w:b/>
          <w:noProof/>
          <w:sz w:val="24"/>
          <w:szCs w:val="24"/>
          <w:lang w:val="ro-RO"/>
        </w:rPr>
        <w:t xml:space="preserve"> </w:t>
      </w:r>
      <w:r w:rsidR="00125616" w:rsidRPr="004B22BF">
        <w:rPr>
          <w:rFonts w:ascii="Tahoma" w:hAnsi="Tahoma" w:cs="Tahoma"/>
          <w:b/>
          <w:noProof/>
          <w:sz w:val="24"/>
          <w:szCs w:val="24"/>
          <w:lang w:val="ro-RO"/>
        </w:rPr>
        <w:t>prezenta</w:t>
      </w:r>
    </w:p>
    <w:p w14:paraId="6DB5AD5F" w14:textId="77777777" w:rsidR="005A039E" w:rsidRPr="004B22BF" w:rsidRDefault="005A039E" w:rsidP="004B22BF">
      <w:pPr>
        <w:tabs>
          <w:tab w:val="left" w:pos="0"/>
        </w:tabs>
        <w:spacing w:after="120" w:line="276" w:lineRule="auto"/>
        <w:jc w:val="both"/>
        <w:rPr>
          <w:rFonts w:ascii="Tahoma" w:hAnsi="Tahoma" w:cs="Tahoma"/>
          <w:b/>
          <w:noProof/>
          <w:sz w:val="24"/>
          <w:szCs w:val="24"/>
          <w:lang w:val="ro-RO"/>
        </w:rPr>
      </w:pPr>
    </w:p>
    <w:p w14:paraId="6DC9133D" w14:textId="77777777" w:rsidR="00125616" w:rsidRPr="004B22BF" w:rsidRDefault="00125616" w:rsidP="004B22BF">
      <w:pPr>
        <w:tabs>
          <w:tab w:val="left" w:pos="0"/>
        </w:tabs>
        <w:spacing w:after="120" w:line="360" w:lineRule="auto"/>
        <w:jc w:val="center"/>
        <w:rPr>
          <w:rFonts w:ascii="Tahoma" w:hAnsi="Tahoma" w:cs="Tahoma"/>
          <w:b/>
          <w:noProof/>
          <w:sz w:val="24"/>
          <w:szCs w:val="24"/>
          <w:lang w:val="ro-RO"/>
        </w:rPr>
      </w:pPr>
      <w:r w:rsidRPr="004B22BF">
        <w:rPr>
          <w:rFonts w:ascii="Tahoma" w:hAnsi="Tahoma" w:cs="Tahoma"/>
          <w:b/>
          <w:noProof/>
          <w:sz w:val="24"/>
          <w:szCs w:val="24"/>
          <w:lang w:val="ro-RO"/>
        </w:rPr>
        <w:t>HOTĂRÂRE:</w:t>
      </w:r>
    </w:p>
    <w:p w14:paraId="55F40392" w14:textId="77777777" w:rsidR="004322A8" w:rsidRPr="004B22BF" w:rsidRDefault="00125616" w:rsidP="004B22BF">
      <w:pPr>
        <w:tabs>
          <w:tab w:val="left" w:pos="0"/>
        </w:tabs>
        <w:spacing w:after="120" w:line="276" w:lineRule="auto"/>
        <w:jc w:val="both"/>
        <w:rPr>
          <w:rFonts w:ascii="Tahoma" w:hAnsi="Tahoma" w:cs="Tahoma"/>
          <w:noProof/>
          <w:sz w:val="24"/>
          <w:lang w:val="ro-RO"/>
        </w:rPr>
      </w:pPr>
      <w:r w:rsidRPr="004B22BF">
        <w:rPr>
          <w:rFonts w:ascii="Tahoma" w:hAnsi="Tahoma" w:cs="Tahoma"/>
          <w:noProof/>
          <w:sz w:val="24"/>
          <w:szCs w:val="24"/>
          <w:lang w:val="ro-RO"/>
        </w:rPr>
        <w:tab/>
      </w:r>
      <w:r w:rsidRPr="004B22BF">
        <w:rPr>
          <w:rFonts w:ascii="Tahoma" w:hAnsi="Tahoma" w:cs="Tahoma"/>
          <w:b/>
          <w:bCs/>
          <w:noProof/>
          <w:sz w:val="24"/>
          <w:szCs w:val="24"/>
          <w:lang w:val="ro-RO"/>
        </w:rPr>
        <w:t>Art. 1.</w:t>
      </w:r>
      <w:r w:rsidR="00D50AD9" w:rsidRPr="004B22BF">
        <w:rPr>
          <w:rFonts w:ascii="Tahoma" w:hAnsi="Tahoma" w:cs="Tahoma"/>
          <w:b/>
          <w:bCs/>
          <w:noProof/>
          <w:sz w:val="24"/>
          <w:szCs w:val="24"/>
          <w:lang w:val="ro-RO"/>
        </w:rPr>
        <w:t xml:space="preserve"> </w:t>
      </w:r>
      <w:r w:rsidR="004322A8" w:rsidRPr="004B22BF">
        <w:rPr>
          <w:rFonts w:ascii="Tahoma" w:hAnsi="Tahoma" w:cs="Tahoma"/>
          <w:b/>
          <w:bCs/>
          <w:noProof/>
          <w:sz w:val="24"/>
          <w:szCs w:val="24"/>
          <w:lang w:val="ro-RO"/>
        </w:rPr>
        <w:t xml:space="preserve">– </w:t>
      </w:r>
      <w:r w:rsidR="004322A8" w:rsidRPr="004B22BF">
        <w:rPr>
          <w:rFonts w:ascii="Tahoma" w:hAnsi="Tahoma" w:cs="Tahoma"/>
          <w:bCs/>
          <w:noProof/>
          <w:sz w:val="24"/>
          <w:szCs w:val="24"/>
          <w:lang w:val="ro-RO"/>
        </w:rPr>
        <w:t>(1)</w:t>
      </w:r>
      <w:r w:rsidR="000C497E" w:rsidRPr="004B22BF">
        <w:rPr>
          <w:rFonts w:ascii="Tahoma" w:hAnsi="Tahoma" w:cs="Tahoma"/>
          <w:b/>
          <w:bCs/>
          <w:noProof/>
          <w:sz w:val="24"/>
          <w:szCs w:val="24"/>
          <w:lang w:val="ro-RO"/>
        </w:rPr>
        <w:t xml:space="preserve"> </w:t>
      </w:r>
      <w:r w:rsidR="00182F3D" w:rsidRPr="004B22BF">
        <w:rPr>
          <w:rFonts w:ascii="Tahoma" w:hAnsi="Tahoma" w:cs="Tahoma"/>
          <w:noProof/>
          <w:sz w:val="24"/>
          <w:szCs w:val="24"/>
          <w:lang w:val="ro-RO"/>
        </w:rPr>
        <w:t>Comitetul</w:t>
      </w:r>
      <w:r w:rsidR="000C497E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182F3D" w:rsidRPr="004B22BF">
        <w:rPr>
          <w:rFonts w:ascii="Tahoma" w:hAnsi="Tahoma" w:cs="Tahoma"/>
          <w:noProof/>
          <w:sz w:val="24"/>
          <w:szCs w:val="24"/>
          <w:lang w:val="ro-RO"/>
        </w:rPr>
        <w:t>Județean</w:t>
      </w:r>
      <w:r w:rsidR="000C497E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182F3D" w:rsidRPr="004B22BF">
        <w:rPr>
          <w:rFonts w:ascii="Tahoma" w:hAnsi="Tahoma" w:cs="Tahoma"/>
          <w:noProof/>
          <w:sz w:val="24"/>
          <w:szCs w:val="24"/>
          <w:lang w:val="ro-RO"/>
        </w:rPr>
        <w:t>pentru</w:t>
      </w:r>
      <w:r w:rsidR="000C497E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182F3D" w:rsidRPr="004B22BF">
        <w:rPr>
          <w:rFonts w:ascii="Tahoma" w:hAnsi="Tahoma" w:cs="Tahoma"/>
          <w:noProof/>
          <w:sz w:val="24"/>
          <w:szCs w:val="24"/>
          <w:lang w:val="ro-RO"/>
        </w:rPr>
        <w:t xml:space="preserve">Situații de Urgență Dâmbovița </w:t>
      </w:r>
      <w:bookmarkStart w:id="0" w:name="_Hlk65588943"/>
      <w:r w:rsidR="00182F3D" w:rsidRPr="004B22BF">
        <w:rPr>
          <w:rFonts w:ascii="Tahoma" w:hAnsi="Tahoma" w:cs="Tahoma"/>
          <w:noProof/>
          <w:sz w:val="24"/>
          <w:szCs w:val="24"/>
          <w:lang w:val="ro-RO"/>
        </w:rPr>
        <w:t>aprobă</w:t>
      </w:r>
      <w:r w:rsidR="00BB77D9" w:rsidRPr="004B22BF">
        <w:rPr>
          <w:rFonts w:ascii="Tahoma" w:hAnsi="Tahoma" w:cs="Tahoma"/>
          <w:noProof/>
          <w:sz w:val="24"/>
          <w:szCs w:val="24"/>
          <w:lang w:val="ro-RO"/>
        </w:rPr>
        <w:t xml:space="preserve"> măsurile necesar a fi luate, a</w:t>
      </w:r>
      <w:r w:rsidR="00BB77D9" w:rsidRPr="004B22BF">
        <w:rPr>
          <w:rFonts w:ascii="Tahoma" w:hAnsi="Tahoma" w:cs="Tahoma"/>
          <w:noProof/>
          <w:sz w:val="24"/>
          <w:lang w:val="ro-RO"/>
        </w:rPr>
        <w:t xml:space="preserve">vând în vedere </w:t>
      </w:r>
      <w:r w:rsidR="00296A16" w:rsidRPr="004B22BF">
        <w:rPr>
          <w:rFonts w:ascii="Tahoma" w:hAnsi="Tahoma" w:cs="Tahoma"/>
          <w:noProof/>
          <w:sz w:val="24"/>
          <w:lang w:val="ro-RO"/>
        </w:rPr>
        <w:t>avertizările emise de Administ</w:t>
      </w:r>
      <w:r w:rsidR="005A039E" w:rsidRPr="004B22BF">
        <w:rPr>
          <w:rFonts w:ascii="Tahoma" w:hAnsi="Tahoma" w:cs="Tahoma"/>
          <w:noProof/>
          <w:sz w:val="24"/>
          <w:lang w:val="ro-RO"/>
        </w:rPr>
        <w:t>rația Națională de Meteorologie pentru județul Dâmbovița.</w:t>
      </w:r>
    </w:p>
    <w:p w14:paraId="0D39CDFC" w14:textId="77777777" w:rsidR="004322A8" w:rsidRPr="004B22BF" w:rsidRDefault="009D618A" w:rsidP="004B22BF">
      <w:pPr>
        <w:tabs>
          <w:tab w:val="left" w:pos="0"/>
        </w:tabs>
        <w:spacing w:after="120" w:line="276" w:lineRule="auto"/>
        <w:jc w:val="both"/>
        <w:rPr>
          <w:rFonts w:ascii="Tahoma" w:hAnsi="Tahoma" w:cs="Tahoma"/>
          <w:noProof/>
          <w:sz w:val="24"/>
          <w:lang w:val="ro-RO"/>
        </w:rPr>
      </w:pPr>
      <w:r w:rsidRPr="004B22BF">
        <w:rPr>
          <w:rFonts w:ascii="Tahoma" w:hAnsi="Tahoma" w:cs="Tahoma"/>
          <w:noProof/>
          <w:sz w:val="24"/>
          <w:lang w:val="ro-RO"/>
        </w:rPr>
        <w:tab/>
      </w:r>
      <w:r w:rsidR="004322A8" w:rsidRPr="004B22BF">
        <w:rPr>
          <w:rFonts w:ascii="Tahoma" w:hAnsi="Tahoma" w:cs="Tahoma"/>
          <w:noProof/>
          <w:sz w:val="24"/>
          <w:lang w:val="ro-RO"/>
        </w:rPr>
        <w:t>(</w:t>
      </w:r>
      <w:r w:rsidR="006E49C7" w:rsidRPr="004B22BF">
        <w:rPr>
          <w:rFonts w:ascii="Tahoma" w:hAnsi="Tahoma" w:cs="Tahoma"/>
          <w:noProof/>
          <w:sz w:val="24"/>
          <w:lang w:val="ro-RO"/>
        </w:rPr>
        <w:t>2</w:t>
      </w:r>
      <w:r w:rsidR="004322A8" w:rsidRPr="004B22BF">
        <w:rPr>
          <w:rFonts w:ascii="Tahoma" w:hAnsi="Tahoma" w:cs="Tahoma"/>
          <w:noProof/>
          <w:sz w:val="24"/>
          <w:lang w:val="ro-RO"/>
        </w:rPr>
        <w:t>) Comitetul Județ</w:t>
      </w:r>
      <w:r w:rsidR="00296A16" w:rsidRPr="004B22BF">
        <w:rPr>
          <w:rFonts w:ascii="Tahoma" w:hAnsi="Tahoma" w:cs="Tahoma"/>
          <w:noProof/>
          <w:sz w:val="24"/>
          <w:lang w:val="ro-RO"/>
        </w:rPr>
        <w:t>ean pentru Situații de Urgență,</w:t>
      </w:r>
      <w:r w:rsidR="004322A8" w:rsidRPr="004B22BF">
        <w:rPr>
          <w:rFonts w:ascii="Tahoma" w:hAnsi="Tahoma" w:cs="Tahoma"/>
          <w:noProof/>
          <w:sz w:val="24"/>
          <w:lang w:val="ro-RO"/>
        </w:rPr>
        <w:t xml:space="preserve"> prin componentele sale şi/sau în cooperare cu organismele de specialitate, execută acţiuni de răspuns după producerea unor situații de urgență asociate riscurilor Furtuni-Viscol-Grindină</w:t>
      </w:r>
      <w:r w:rsidR="00CD1564" w:rsidRPr="004B22BF">
        <w:rPr>
          <w:rFonts w:ascii="Tahoma" w:hAnsi="Tahoma" w:cs="Tahoma"/>
          <w:noProof/>
          <w:sz w:val="24"/>
          <w:lang w:val="ro-RO"/>
        </w:rPr>
        <w:t>.</w:t>
      </w:r>
    </w:p>
    <w:p w14:paraId="7D9FFD22" w14:textId="77777777" w:rsidR="004322A8" w:rsidRPr="004B22BF" w:rsidRDefault="009D618A" w:rsidP="004B22BF">
      <w:pPr>
        <w:tabs>
          <w:tab w:val="left" w:pos="0"/>
        </w:tabs>
        <w:spacing w:after="120" w:line="276" w:lineRule="auto"/>
        <w:jc w:val="both"/>
        <w:rPr>
          <w:rFonts w:ascii="Tahoma" w:hAnsi="Tahoma" w:cs="Tahoma"/>
          <w:noProof/>
          <w:sz w:val="24"/>
          <w:lang w:val="ro-RO"/>
        </w:rPr>
      </w:pPr>
      <w:r w:rsidRPr="004B22BF">
        <w:rPr>
          <w:rFonts w:ascii="Tahoma" w:hAnsi="Tahoma" w:cs="Tahoma"/>
          <w:noProof/>
          <w:sz w:val="24"/>
          <w:lang w:val="ro-RO"/>
        </w:rPr>
        <w:tab/>
      </w:r>
      <w:r w:rsidR="004322A8" w:rsidRPr="004B22BF">
        <w:rPr>
          <w:rFonts w:ascii="Tahoma" w:hAnsi="Tahoma" w:cs="Tahoma"/>
          <w:noProof/>
          <w:sz w:val="24"/>
          <w:lang w:val="ro-RO"/>
        </w:rPr>
        <w:t>(</w:t>
      </w:r>
      <w:r w:rsidR="006E49C7" w:rsidRPr="004B22BF">
        <w:rPr>
          <w:rFonts w:ascii="Tahoma" w:hAnsi="Tahoma" w:cs="Tahoma"/>
          <w:noProof/>
          <w:sz w:val="24"/>
          <w:lang w:val="ro-RO"/>
        </w:rPr>
        <w:t>3</w:t>
      </w:r>
      <w:r w:rsidR="004322A8" w:rsidRPr="004B22BF">
        <w:rPr>
          <w:rFonts w:ascii="Tahoma" w:hAnsi="Tahoma" w:cs="Tahoma"/>
          <w:noProof/>
          <w:sz w:val="24"/>
          <w:lang w:val="ro-RO"/>
        </w:rPr>
        <w:t>) Pentru gestionarea eficientă a situațiilor de urgență</w:t>
      </w:r>
      <w:r w:rsidR="00CD1564" w:rsidRPr="004B22BF">
        <w:rPr>
          <w:rFonts w:ascii="Tahoma" w:hAnsi="Tahoma" w:cs="Tahoma"/>
          <w:noProof/>
          <w:sz w:val="24"/>
          <w:lang w:val="ro-RO"/>
        </w:rPr>
        <w:t>,</w:t>
      </w:r>
      <w:r w:rsidR="004322A8" w:rsidRPr="004B22BF">
        <w:rPr>
          <w:rFonts w:ascii="Tahoma" w:hAnsi="Tahoma" w:cs="Tahoma"/>
          <w:noProof/>
          <w:sz w:val="24"/>
          <w:lang w:val="ro-RO"/>
        </w:rPr>
        <w:t xml:space="preserve"> ca urmare a manifestării riscurilor prognozate</w:t>
      </w:r>
      <w:r w:rsidR="007979DB" w:rsidRPr="004B22BF">
        <w:rPr>
          <w:rFonts w:ascii="Tahoma" w:hAnsi="Tahoma" w:cs="Tahoma"/>
          <w:noProof/>
          <w:sz w:val="24"/>
          <w:lang w:val="ro-RO"/>
        </w:rPr>
        <w:t xml:space="preserve">, de către </w:t>
      </w:r>
      <w:r w:rsidR="007979DB" w:rsidRPr="004B22BF">
        <w:rPr>
          <w:rFonts w:ascii="Tahoma" w:hAnsi="Tahoma" w:cs="Tahoma"/>
          <w:noProof/>
          <w:sz w:val="24"/>
          <w:szCs w:val="24"/>
          <w:lang w:val="ro-RO"/>
        </w:rPr>
        <w:t>instituțiile cu atribuții în gestionarea riscului prognozat</w:t>
      </w:r>
      <w:r w:rsidR="004322A8" w:rsidRPr="004B22BF">
        <w:rPr>
          <w:rFonts w:ascii="Tahoma" w:hAnsi="Tahoma" w:cs="Tahoma"/>
          <w:noProof/>
          <w:sz w:val="24"/>
          <w:lang w:val="ro-RO"/>
        </w:rPr>
        <w:t xml:space="preserve"> </w:t>
      </w:r>
      <w:r w:rsidR="007979DB" w:rsidRPr="004B22BF">
        <w:rPr>
          <w:rFonts w:ascii="Tahoma" w:hAnsi="Tahoma" w:cs="Tahoma"/>
          <w:noProof/>
          <w:sz w:val="24"/>
          <w:lang w:val="ro-RO"/>
        </w:rPr>
        <w:t xml:space="preserve">și CLSU, </w:t>
      </w:r>
      <w:r w:rsidR="004322A8" w:rsidRPr="004B22BF">
        <w:rPr>
          <w:rFonts w:ascii="Tahoma" w:hAnsi="Tahoma" w:cs="Tahoma"/>
          <w:noProof/>
          <w:sz w:val="24"/>
          <w:lang w:val="ro-RO"/>
        </w:rPr>
        <w:t>se stabilesc următoarele măsuri:</w:t>
      </w:r>
    </w:p>
    <w:p w14:paraId="7DBEF137" w14:textId="77777777" w:rsidR="00BB77D9" w:rsidRPr="004B22BF" w:rsidRDefault="007979DB" w:rsidP="004B22BF">
      <w:pPr>
        <w:pStyle w:val="ListParagraph"/>
        <w:numPr>
          <w:ilvl w:val="0"/>
          <w:numId w:val="20"/>
        </w:numPr>
        <w:tabs>
          <w:tab w:val="left" w:pos="0"/>
        </w:tabs>
        <w:spacing w:after="120" w:line="276" w:lineRule="auto"/>
        <w:jc w:val="both"/>
        <w:rPr>
          <w:rFonts w:ascii="Tahoma" w:hAnsi="Tahoma" w:cs="Tahoma"/>
          <w:noProof/>
          <w:sz w:val="24"/>
          <w:szCs w:val="24"/>
          <w:lang w:val="ro-RO"/>
        </w:rPr>
      </w:pPr>
      <w:r w:rsidRPr="004B22BF">
        <w:rPr>
          <w:rFonts w:ascii="Tahoma" w:hAnsi="Tahoma" w:cs="Tahoma"/>
          <w:noProof/>
          <w:sz w:val="24"/>
          <w:szCs w:val="24"/>
          <w:lang w:val="ro-RO"/>
        </w:rPr>
        <w:lastRenderedPageBreak/>
        <w:t xml:space="preserve">instituirea serviciului de permanență </w:t>
      </w:r>
      <w:r w:rsidR="00C61DDB" w:rsidRPr="004B22BF">
        <w:rPr>
          <w:rFonts w:ascii="Tahoma" w:hAnsi="Tahoma" w:cs="Tahoma"/>
          <w:noProof/>
          <w:sz w:val="24"/>
          <w:szCs w:val="24"/>
          <w:lang w:val="ro-RO"/>
        </w:rPr>
        <w:t>pe toată perioada supusă avertizării</w:t>
      </w:r>
      <w:r w:rsidR="005A039E" w:rsidRPr="004B22BF">
        <w:rPr>
          <w:rFonts w:ascii="Tahoma" w:hAnsi="Tahoma" w:cs="Tahoma"/>
          <w:noProof/>
          <w:sz w:val="24"/>
          <w:szCs w:val="24"/>
          <w:lang w:val="ro-RO"/>
        </w:rPr>
        <w:t xml:space="preserve"> Cod Portocaliu, </w:t>
      </w:r>
      <w:r w:rsidRPr="004B22BF">
        <w:rPr>
          <w:rFonts w:ascii="Tahoma" w:hAnsi="Tahoma" w:cs="Tahoma"/>
          <w:noProof/>
          <w:sz w:val="24"/>
          <w:szCs w:val="24"/>
          <w:lang w:val="ro-RO"/>
        </w:rPr>
        <w:t>la sediul instituțiilor</w:t>
      </w:r>
      <w:r w:rsidR="00296A16" w:rsidRPr="004B22BF">
        <w:rPr>
          <w:rFonts w:ascii="Tahoma" w:hAnsi="Tahoma" w:cs="Tahoma"/>
          <w:noProof/>
          <w:sz w:val="24"/>
          <w:szCs w:val="24"/>
          <w:lang w:val="ro-RO"/>
        </w:rPr>
        <w:t xml:space="preserve"> cu responsabilități</w:t>
      </w:r>
      <w:r w:rsidRPr="004B22BF">
        <w:rPr>
          <w:rFonts w:ascii="Tahoma" w:hAnsi="Tahoma" w:cs="Tahoma"/>
          <w:noProof/>
          <w:sz w:val="24"/>
          <w:szCs w:val="24"/>
          <w:lang w:val="ro-RO"/>
        </w:rPr>
        <w:t xml:space="preserve"> și la cel al unităților administrativ-teritoriale din județ</w:t>
      </w:r>
      <w:r w:rsidR="005A039E" w:rsidRPr="004B22BF">
        <w:rPr>
          <w:rFonts w:ascii="Tahoma" w:hAnsi="Tahoma" w:cs="Tahoma"/>
          <w:noProof/>
          <w:sz w:val="24"/>
          <w:szCs w:val="24"/>
          <w:lang w:val="ro-RO"/>
        </w:rPr>
        <w:t>ul Dâmbovița</w:t>
      </w:r>
      <w:r w:rsidR="00296A16" w:rsidRPr="004B22BF">
        <w:rPr>
          <w:rFonts w:ascii="Tahoma" w:hAnsi="Tahoma" w:cs="Tahoma"/>
          <w:noProof/>
          <w:sz w:val="24"/>
          <w:szCs w:val="24"/>
          <w:lang w:val="ro-RO"/>
        </w:rPr>
        <w:t xml:space="preserve"> pentru monitorizarea cu atenţie a evoluţiei fenomenelor </w:t>
      </w:r>
      <w:r w:rsidR="005A039E" w:rsidRPr="004B22BF">
        <w:rPr>
          <w:rFonts w:ascii="Tahoma" w:hAnsi="Tahoma" w:cs="Tahoma"/>
          <w:noProof/>
          <w:sz w:val="24"/>
          <w:szCs w:val="24"/>
          <w:lang w:val="ro-RO"/>
        </w:rPr>
        <w:t>hidro</w:t>
      </w:r>
      <w:r w:rsidR="00296A16" w:rsidRPr="004B22BF">
        <w:rPr>
          <w:rFonts w:ascii="Tahoma" w:hAnsi="Tahoma" w:cs="Tahoma"/>
          <w:noProof/>
          <w:sz w:val="24"/>
          <w:szCs w:val="24"/>
          <w:lang w:val="ro-RO"/>
        </w:rPr>
        <w:t>meteorologice, cu asigurarea condiţiilor necesare pentru a se acţiona preventiv şi pentru a putea alerta populaţia în timp util</w:t>
      </w:r>
      <w:r w:rsidRPr="004B22BF">
        <w:rPr>
          <w:rFonts w:ascii="Tahoma" w:hAnsi="Tahoma" w:cs="Tahoma"/>
          <w:noProof/>
          <w:sz w:val="24"/>
          <w:szCs w:val="24"/>
          <w:lang w:val="ro-RO"/>
        </w:rPr>
        <w:t>;</w:t>
      </w:r>
    </w:p>
    <w:p w14:paraId="2138D287" w14:textId="77777777" w:rsidR="004322A8" w:rsidRPr="004B22BF" w:rsidRDefault="007979DB" w:rsidP="004B22BF">
      <w:pPr>
        <w:pStyle w:val="ListParagraph"/>
        <w:numPr>
          <w:ilvl w:val="0"/>
          <w:numId w:val="20"/>
        </w:numPr>
        <w:tabs>
          <w:tab w:val="left" w:pos="0"/>
        </w:tabs>
        <w:spacing w:after="120" w:line="276" w:lineRule="auto"/>
        <w:jc w:val="both"/>
        <w:rPr>
          <w:rFonts w:ascii="Tahoma" w:hAnsi="Tahoma" w:cs="Tahoma"/>
          <w:noProof/>
          <w:sz w:val="24"/>
          <w:szCs w:val="24"/>
          <w:lang w:val="ro-RO"/>
        </w:rPr>
      </w:pPr>
      <w:r w:rsidRPr="004B22BF">
        <w:rPr>
          <w:rFonts w:ascii="Tahoma" w:hAnsi="Tahoma" w:cs="Tahoma"/>
          <w:noProof/>
          <w:sz w:val="24"/>
          <w:szCs w:val="24"/>
          <w:lang w:val="ro-RO"/>
        </w:rPr>
        <w:t>la sediul ISU Dâmbovița se activează Grupa Operativă</w:t>
      </w:r>
      <w:r w:rsidR="00C61DDB" w:rsidRPr="004B22BF">
        <w:rPr>
          <w:rFonts w:ascii="Tahoma" w:hAnsi="Tahoma" w:cs="Tahoma"/>
          <w:noProof/>
          <w:sz w:val="24"/>
          <w:szCs w:val="24"/>
          <w:lang w:val="ro-RO"/>
        </w:rPr>
        <w:t xml:space="preserve"> cu personal propriu, conform procedurilor interne</w:t>
      </w:r>
      <w:r w:rsidRPr="004B22BF">
        <w:rPr>
          <w:rFonts w:ascii="Tahoma" w:hAnsi="Tahoma" w:cs="Tahoma"/>
          <w:noProof/>
          <w:sz w:val="24"/>
          <w:szCs w:val="24"/>
          <w:lang w:val="ro-RO"/>
        </w:rPr>
        <w:t>;</w:t>
      </w:r>
    </w:p>
    <w:p w14:paraId="1BF14F26" w14:textId="5FF78AD3" w:rsidR="007979DB" w:rsidRPr="004B22BF" w:rsidRDefault="007979DB" w:rsidP="004B22BF">
      <w:pPr>
        <w:pStyle w:val="ListParagraph"/>
        <w:numPr>
          <w:ilvl w:val="0"/>
          <w:numId w:val="20"/>
        </w:numPr>
        <w:tabs>
          <w:tab w:val="left" w:pos="0"/>
        </w:tabs>
        <w:spacing w:after="120" w:line="276" w:lineRule="auto"/>
        <w:jc w:val="both"/>
        <w:rPr>
          <w:rFonts w:ascii="Tahoma" w:hAnsi="Tahoma" w:cs="Tahoma"/>
          <w:noProof/>
          <w:sz w:val="24"/>
          <w:szCs w:val="24"/>
          <w:lang w:val="ro-RO"/>
        </w:rPr>
      </w:pPr>
      <w:r w:rsidRPr="004B22BF">
        <w:rPr>
          <w:rFonts w:ascii="Tahoma" w:hAnsi="Tahoma" w:cs="Tahoma"/>
          <w:noProof/>
          <w:sz w:val="24"/>
          <w:szCs w:val="24"/>
          <w:lang w:val="ro-RO"/>
        </w:rPr>
        <w:t>asigurarea fl</w:t>
      </w:r>
      <w:r w:rsidR="00296A16" w:rsidRPr="004B22BF">
        <w:rPr>
          <w:rFonts w:ascii="Tahoma" w:hAnsi="Tahoma" w:cs="Tahoma"/>
          <w:noProof/>
          <w:sz w:val="24"/>
          <w:szCs w:val="24"/>
          <w:lang w:val="ro-RO"/>
        </w:rPr>
        <w:t xml:space="preserve">uxului informațional-decizional și </w:t>
      </w:r>
      <w:r w:rsidRPr="004B22BF">
        <w:rPr>
          <w:rFonts w:ascii="Tahoma" w:hAnsi="Tahoma" w:cs="Tahoma"/>
          <w:noProof/>
          <w:sz w:val="24"/>
          <w:szCs w:val="24"/>
          <w:lang w:val="ro-RO"/>
        </w:rPr>
        <w:t xml:space="preserve">informarea </w:t>
      </w:r>
      <w:r w:rsidR="007E7E33" w:rsidRPr="004B22BF">
        <w:rPr>
          <w:rFonts w:ascii="Tahoma" w:hAnsi="Tahoma" w:cs="Tahoma"/>
          <w:noProof/>
          <w:sz w:val="24"/>
          <w:szCs w:val="24"/>
          <w:lang w:val="ro-RO"/>
        </w:rPr>
        <w:t>cu celeritate a Grupei o</w:t>
      </w:r>
      <w:r w:rsidRPr="004B22BF">
        <w:rPr>
          <w:rFonts w:ascii="Tahoma" w:hAnsi="Tahoma" w:cs="Tahoma"/>
          <w:noProof/>
          <w:sz w:val="24"/>
          <w:szCs w:val="24"/>
          <w:lang w:val="ro-RO"/>
        </w:rPr>
        <w:t>perativ</w:t>
      </w:r>
      <w:r w:rsidR="007E7E33" w:rsidRPr="004B22BF">
        <w:rPr>
          <w:rFonts w:ascii="Tahoma" w:hAnsi="Tahoma" w:cs="Tahoma"/>
          <w:noProof/>
          <w:sz w:val="24"/>
          <w:szCs w:val="24"/>
          <w:lang w:val="ro-RO"/>
        </w:rPr>
        <w:t>e constituită</w:t>
      </w:r>
      <w:r w:rsidR="00C61DDB" w:rsidRPr="004B22BF">
        <w:rPr>
          <w:rFonts w:ascii="Tahoma" w:hAnsi="Tahoma" w:cs="Tahoma"/>
          <w:noProof/>
          <w:sz w:val="24"/>
          <w:szCs w:val="24"/>
          <w:lang w:val="ro-RO"/>
        </w:rPr>
        <w:t xml:space="preserve"> la ISU Dâmbovița</w:t>
      </w:r>
      <w:r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7E7E33" w:rsidRPr="004B22BF">
        <w:rPr>
          <w:rFonts w:ascii="Tahoma" w:hAnsi="Tahoma" w:cs="Tahoma"/>
          <w:noProof/>
          <w:sz w:val="24"/>
          <w:szCs w:val="24"/>
          <w:lang w:val="ro-RO"/>
        </w:rPr>
        <w:t>asupra</w:t>
      </w:r>
      <w:r w:rsidRPr="004B22BF">
        <w:rPr>
          <w:rFonts w:ascii="Tahoma" w:hAnsi="Tahoma" w:cs="Tahoma"/>
          <w:noProof/>
          <w:sz w:val="24"/>
          <w:szCs w:val="24"/>
          <w:lang w:val="ro-RO"/>
        </w:rPr>
        <w:t xml:space="preserve"> evoluți</w:t>
      </w:r>
      <w:r w:rsidR="007E7E33" w:rsidRPr="004B22BF">
        <w:rPr>
          <w:rFonts w:ascii="Tahoma" w:hAnsi="Tahoma" w:cs="Tahoma"/>
          <w:noProof/>
          <w:sz w:val="24"/>
          <w:szCs w:val="24"/>
          <w:lang w:val="ro-RO"/>
        </w:rPr>
        <w:t xml:space="preserve">ei și efectelor </w:t>
      </w:r>
      <w:r w:rsidRPr="004B22BF">
        <w:rPr>
          <w:rFonts w:ascii="Tahoma" w:hAnsi="Tahoma" w:cs="Tahoma"/>
          <w:noProof/>
          <w:sz w:val="24"/>
          <w:szCs w:val="24"/>
          <w:lang w:val="ro-RO"/>
        </w:rPr>
        <w:t>fenomenelor hidrometerologice</w:t>
      </w:r>
      <w:r w:rsidR="007E7E33" w:rsidRPr="004B22BF">
        <w:rPr>
          <w:rFonts w:ascii="Tahoma" w:hAnsi="Tahoma" w:cs="Tahoma"/>
          <w:noProof/>
          <w:sz w:val="24"/>
          <w:szCs w:val="24"/>
          <w:lang w:val="ro-RO"/>
        </w:rPr>
        <w:t xml:space="preserve"> prin transmitere</w:t>
      </w:r>
      <w:r w:rsidR="00C61DDB" w:rsidRPr="004B22BF">
        <w:rPr>
          <w:rFonts w:ascii="Tahoma" w:hAnsi="Tahoma" w:cs="Tahoma"/>
          <w:noProof/>
          <w:sz w:val="24"/>
          <w:szCs w:val="24"/>
          <w:lang w:val="ro-RO"/>
        </w:rPr>
        <w:t>a urgentă a rapo</w:t>
      </w:r>
      <w:r w:rsidR="00C80123">
        <w:rPr>
          <w:rFonts w:ascii="Tahoma" w:hAnsi="Tahoma" w:cs="Tahoma"/>
          <w:noProof/>
          <w:sz w:val="24"/>
          <w:szCs w:val="24"/>
          <w:lang w:val="ro-RO"/>
        </w:rPr>
        <w:t>a</w:t>
      </w:r>
      <w:r w:rsidR="00C61DDB" w:rsidRPr="004B22BF">
        <w:rPr>
          <w:rFonts w:ascii="Tahoma" w:hAnsi="Tahoma" w:cs="Tahoma"/>
          <w:noProof/>
          <w:sz w:val="24"/>
          <w:szCs w:val="24"/>
          <w:lang w:val="ro-RO"/>
        </w:rPr>
        <w:t>rt</w:t>
      </w:r>
      <w:r w:rsidR="00C80123">
        <w:rPr>
          <w:rFonts w:ascii="Tahoma" w:hAnsi="Tahoma" w:cs="Tahoma"/>
          <w:noProof/>
          <w:sz w:val="24"/>
          <w:szCs w:val="24"/>
          <w:lang w:val="ro-RO"/>
        </w:rPr>
        <w:t>elor</w:t>
      </w:r>
      <w:r w:rsidR="00C61DDB" w:rsidRPr="004B22BF">
        <w:rPr>
          <w:rFonts w:ascii="Tahoma" w:hAnsi="Tahoma" w:cs="Tahoma"/>
          <w:noProof/>
          <w:sz w:val="24"/>
          <w:szCs w:val="24"/>
          <w:lang w:val="ro-RO"/>
        </w:rPr>
        <w:t xml:space="preserve"> operativ</w:t>
      </w:r>
      <w:r w:rsidR="00C80123">
        <w:rPr>
          <w:rFonts w:ascii="Tahoma" w:hAnsi="Tahoma" w:cs="Tahoma"/>
          <w:noProof/>
          <w:sz w:val="24"/>
          <w:szCs w:val="24"/>
          <w:lang w:val="ro-RO"/>
        </w:rPr>
        <w:t>e</w:t>
      </w:r>
      <w:r w:rsidR="00C61DDB" w:rsidRPr="004B22BF">
        <w:rPr>
          <w:rFonts w:ascii="Tahoma" w:hAnsi="Tahoma" w:cs="Tahoma"/>
          <w:noProof/>
          <w:sz w:val="24"/>
          <w:szCs w:val="24"/>
          <w:lang w:val="ro-RO"/>
        </w:rPr>
        <w:t>;</w:t>
      </w:r>
    </w:p>
    <w:p w14:paraId="137630EF" w14:textId="77777777" w:rsidR="00C61DDB" w:rsidRPr="004B22BF" w:rsidRDefault="00C61DDB" w:rsidP="004B22BF">
      <w:pPr>
        <w:pStyle w:val="ListParagraph"/>
        <w:numPr>
          <w:ilvl w:val="0"/>
          <w:numId w:val="20"/>
        </w:numPr>
        <w:tabs>
          <w:tab w:val="left" w:pos="0"/>
        </w:tabs>
        <w:spacing w:after="120" w:line="276" w:lineRule="auto"/>
        <w:jc w:val="both"/>
        <w:rPr>
          <w:rFonts w:ascii="Tahoma" w:hAnsi="Tahoma" w:cs="Tahoma"/>
          <w:noProof/>
          <w:sz w:val="24"/>
          <w:szCs w:val="24"/>
          <w:lang w:val="ro-RO"/>
        </w:rPr>
      </w:pPr>
      <w:r w:rsidRPr="004B22BF">
        <w:rPr>
          <w:rFonts w:ascii="Tahoma" w:hAnsi="Tahoma" w:cs="Tahoma"/>
          <w:noProof/>
          <w:sz w:val="24"/>
          <w:szCs w:val="24"/>
          <w:lang w:val="ro-RO"/>
        </w:rPr>
        <w:t>situațiile de urgență ce impun intrvenția imediată a structurilor specializate se anunță prin SNAU 112;</w:t>
      </w:r>
    </w:p>
    <w:p w14:paraId="38400948" w14:textId="1CFFB49D" w:rsidR="00C61DDB" w:rsidRPr="004B22BF" w:rsidRDefault="00C61DDB" w:rsidP="004B22BF">
      <w:pPr>
        <w:pStyle w:val="ListParagraph"/>
        <w:numPr>
          <w:ilvl w:val="0"/>
          <w:numId w:val="20"/>
        </w:numPr>
        <w:tabs>
          <w:tab w:val="left" w:pos="0"/>
        </w:tabs>
        <w:spacing w:after="120" w:line="276" w:lineRule="auto"/>
        <w:jc w:val="both"/>
        <w:rPr>
          <w:rFonts w:ascii="Tahoma" w:hAnsi="Tahoma" w:cs="Tahoma"/>
          <w:noProof/>
          <w:sz w:val="24"/>
          <w:szCs w:val="24"/>
          <w:lang w:val="ro-RO"/>
        </w:rPr>
      </w:pPr>
      <w:r w:rsidRPr="004B22BF">
        <w:rPr>
          <w:rFonts w:ascii="Tahoma" w:hAnsi="Tahoma" w:cs="Tahoma"/>
          <w:noProof/>
          <w:sz w:val="24"/>
          <w:szCs w:val="24"/>
          <w:lang w:val="ro-RO"/>
        </w:rPr>
        <w:t>prin grija ISU Dâmbovița se vor emite mesaje Ro</w:t>
      </w:r>
      <w:r w:rsidR="005A039E" w:rsidRPr="004B22BF">
        <w:rPr>
          <w:rFonts w:ascii="Tahoma" w:hAnsi="Tahoma" w:cs="Tahoma"/>
          <w:noProof/>
          <w:sz w:val="24"/>
          <w:szCs w:val="24"/>
          <w:lang w:val="ro-RO"/>
        </w:rPr>
        <w:t>-</w:t>
      </w:r>
      <w:r w:rsidRPr="004B22BF">
        <w:rPr>
          <w:rFonts w:ascii="Tahoma" w:hAnsi="Tahoma" w:cs="Tahoma"/>
          <w:noProof/>
          <w:sz w:val="24"/>
          <w:szCs w:val="24"/>
          <w:lang w:val="ro-RO"/>
        </w:rPr>
        <w:t xml:space="preserve">Alert în cazul avertizărilor nowcasting de </w:t>
      </w:r>
      <w:r w:rsidR="005A039E" w:rsidRPr="004B22BF">
        <w:rPr>
          <w:rFonts w:ascii="Tahoma" w:hAnsi="Tahoma" w:cs="Tahoma"/>
          <w:noProof/>
          <w:sz w:val="24"/>
          <w:szCs w:val="24"/>
          <w:lang w:val="ro-RO"/>
        </w:rPr>
        <w:t>C</w:t>
      </w:r>
      <w:r w:rsidRPr="004B22BF">
        <w:rPr>
          <w:rFonts w:ascii="Tahoma" w:hAnsi="Tahoma" w:cs="Tahoma"/>
          <w:noProof/>
          <w:sz w:val="24"/>
          <w:szCs w:val="24"/>
          <w:lang w:val="ro-RO"/>
        </w:rPr>
        <w:t xml:space="preserve">od </w:t>
      </w:r>
      <w:r w:rsidR="005A039E" w:rsidRPr="004B22BF">
        <w:rPr>
          <w:rFonts w:ascii="Tahoma" w:hAnsi="Tahoma" w:cs="Tahoma"/>
          <w:noProof/>
          <w:sz w:val="24"/>
          <w:szCs w:val="24"/>
          <w:lang w:val="ro-RO"/>
        </w:rPr>
        <w:t>R</w:t>
      </w:r>
      <w:r w:rsidRPr="004B22BF">
        <w:rPr>
          <w:rFonts w:ascii="Tahoma" w:hAnsi="Tahoma" w:cs="Tahoma"/>
          <w:noProof/>
          <w:sz w:val="24"/>
          <w:szCs w:val="24"/>
          <w:lang w:val="ro-RO"/>
        </w:rPr>
        <w:t>oșu și</w:t>
      </w:r>
      <w:r w:rsidR="00403CC2" w:rsidRPr="004B22BF">
        <w:rPr>
          <w:rFonts w:ascii="Tahoma" w:hAnsi="Tahoma" w:cs="Tahoma"/>
          <w:noProof/>
          <w:sz w:val="24"/>
          <w:szCs w:val="24"/>
          <w:lang w:val="ro-RO"/>
        </w:rPr>
        <w:t>,</w:t>
      </w:r>
      <w:r w:rsidRPr="004B22BF">
        <w:rPr>
          <w:rFonts w:ascii="Tahoma" w:hAnsi="Tahoma" w:cs="Tahoma"/>
          <w:noProof/>
          <w:sz w:val="24"/>
          <w:szCs w:val="24"/>
          <w:lang w:val="ro-RO"/>
        </w:rPr>
        <w:t xml:space="preserve"> în situațiile care se impune</w:t>
      </w:r>
      <w:r w:rsidR="00403CC2" w:rsidRPr="004B22BF">
        <w:rPr>
          <w:rFonts w:ascii="Tahoma" w:hAnsi="Tahoma" w:cs="Tahoma"/>
          <w:noProof/>
          <w:sz w:val="24"/>
          <w:szCs w:val="24"/>
          <w:lang w:val="ro-RO"/>
        </w:rPr>
        <w:t>,</w:t>
      </w:r>
      <w:r w:rsidRPr="004B22BF">
        <w:rPr>
          <w:rFonts w:ascii="Tahoma" w:hAnsi="Tahoma" w:cs="Tahoma"/>
          <w:noProof/>
          <w:sz w:val="24"/>
          <w:szCs w:val="24"/>
          <w:lang w:val="ro-RO"/>
        </w:rPr>
        <w:t xml:space="preserve"> la cele </w:t>
      </w:r>
      <w:r w:rsidR="005A039E" w:rsidRPr="004B22BF">
        <w:rPr>
          <w:rFonts w:ascii="Tahoma" w:hAnsi="Tahoma" w:cs="Tahoma"/>
          <w:noProof/>
          <w:sz w:val="24"/>
          <w:szCs w:val="24"/>
          <w:lang w:val="ro-RO"/>
        </w:rPr>
        <w:t>C</w:t>
      </w:r>
      <w:r w:rsidRPr="004B22BF">
        <w:rPr>
          <w:rFonts w:ascii="Tahoma" w:hAnsi="Tahoma" w:cs="Tahoma"/>
          <w:noProof/>
          <w:sz w:val="24"/>
          <w:szCs w:val="24"/>
          <w:lang w:val="ro-RO"/>
        </w:rPr>
        <w:t xml:space="preserve">od </w:t>
      </w:r>
      <w:r w:rsidR="005A039E" w:rsidRPr="004B22BF">
        <w:rPr>
          <w:rFonts w:ascii="Tahoma" w:hAnsi="Tahoma" w:cs="Tahoma"/>
          <w:noProof/>
          <w:sz w:val="24"/>
          <w:szCs w:val="24"/>
          <w:lang w:val="ro-RO"/>
        </w:rPr>
        <w:t>P</w:t>
      </w:r>
      <w:r w:rsidRPr="004B22BF">
        <w:rPr>
          <w:rFonts w:ascii="Tahoma" w:hAnsi="Tahoma" w:cs="Tahoma"/>
          <w:noProof/>
          <w:sz w:val="24"/>
          <w:szCs w:val="24"/>
          <w:lang w:val="ro-RO"/>
        </w:rPr>
        <w:t>ortocaliu.</w:t>
      </w:r>
    </w:p>
    <w:bookmarkEnd w:id="0"/>
    <w:p w14:paraId="0BB0DB70" w14:textId="77777777" w:rsidR="007E7E33" w:rsidRPr="004B22BF" w:rsidRDefault="009948A6" w:rsidP="004B22BF">
      <w:pPr>
        <w:tabs>
          <w:tab w:val="left" w:pos="0"/>
        </w:tabs>
        <w:spacing w:after="120" w:line="276" w:lineRule="auto"/>
        <w:jc w:val="both"/>
        <w:rPr>
          <w:rFonts w:ascii="Tahoma" w:hAnsi="Tahoma" w:cs="Tahoma"/>
          <w:noProof/>
          <w:sz w:val="24"/>
          <w:szCs w:val="24"/>
          <w:lang w:val="ro-RO"/>
        </w:rPr>
      </w:pPr>
      <w:r w:rsidRPr="004B22BF">
        <w:rPr>
          <w:rFonts w:ascii="Tahoma" w:hAnsi="Tahoma" w:cs="Tahoma"/>
          <w:noProof/>
          <w:sz w:val="24"/>
          <w:szCs w:val="24"/>
          <w:lang w:val="ro-RO"/>
        </w:rPr>
        <w:tab/>
      </w:r>
      <w:r w:rsidR="00C14245" w:rsidRPr="004B22BF">
        <w:rPr>
          <w:rFonts w:ascii="Tahoma" w:hAnsi="Tahoma" w:cs="Tahoma"/>
          <w:b/>
          <w:bCs/>
          <w:noProof/>
          <w:sz w:val="24"/>
          <w:szCs w:val="24"/>
          <w:lang w:val="ro-RO"/>
        </w:rPr>
        <w:t xml:space="preserve">Art. 2. </w:t>
      </w:r>
      <w:r w:rsidR="007061E3" w:rsidRPr="004B22BF">
        <w:rPr>
          <w:rFonts w:ascii="Tahoma" w:hAnsi="Tahoma" w:cs="Tahoma"/>
          <w:b/>
          <w:bCs/>
          <w:noProof/>
          <w:sz w:val="24"/>
          <w:szCs w:val="24"/>
          <w:lang w:val="ro-RO"/>
        </w:rPr>
        <w:t xml:space="preserve">– </w:t>
      </w:r>
      <w:r w:rsidR="00182F3D" w:rsidRPr="004B22BF">
        <w:rPr>
          <w:rFonts w:ascii="Tahoma" w:hAnsi="Tahoma" w:cs="Tahoma"/>
          <w:noProof/>
          <w:sz w:val="24"/>
          <w:szCs w:val="24"/>
          <w:lang w:val="ro-RO"/>
        </w:rPr>
        <w:t>Structurile</w:t>
      </w:r>
      <w:r w:rsidR="007061E3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182F3D" w:rsidRPr="004B22BF">
        <w:rPr>
          <w:rFonts w:ascii="Tahoma" w:hAnsi="Tahoma" w:cs="Tahoma"/>
          <w:noProof/>
          <w:sz w:val="24"/>
          <w:szCs w:val="24"/>
          <w:lang w:val="ro-RO"/>
        </w:rPr>
        <w:t>nominalizate</w:t>
      </w:r>
      <w:r w:rsidR="007061E3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182F3D" w:rsidRPr="004B22BF">
        <w:rPr>
          <w:rFonts w:ascii="Tahoma" w:hAnsi="Tahoma" w:cs="Tahoma"/>
          <w:noProof/>
          <w:sz w:val="24"/>
          <w:szCs w:val="24"/>
          <w:lang w:val="ro-RO"/>
        </w:rPr>
        <w:t>la art. 1,</w:t>
      </w:r>
      <w:r w:rsidR="007E7E33" w:rsidRPr="004B22BF">
        <w:rPr>
          <w:rFonts w:ascii="Tahoma" w:hAnsi="Tahoma" w:cs="Tahoma"/>
          <w:noProof/>
          <w:sz w:val="24"/>
          <w:szCs w:val="24"/>
          <w:lang w:val="ro-RO"/>
        </w:rPr>
        <w:t xml:space="preserve"> alin. (2)</w:t>
      </w:r>
      <w:r w:rsidR="00182F3D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7E7E33" w:rsidRPr="004B22BF">
        <w:rPr>
          <w:rFonts w:ascii="Tahoma" w:hAnsi="Tahoma" w:cs="Tahoma"/>
          <w:noProof/>
          <w:sz w:val="24"/>
          <w:szCs w:val="24"/>
          <w:lang w:val="ro-RO"/>
        </w:rPr>
        <w:t xml:space="preserve">sunt precizate în Ordinul prefectului județului Dâmbovița nr. </w:t>
      </w:r>
      <w:r w:rsidR="005A039E" w:rsidRPr="004B22BF">
        <w:rPr>
          <w:rFonts w:ascii="Tahoma" w:hAnsi="Tahoma" w:cs="Tahoma"/>
          <w:noProof/>
          <w:sz w:val="24"/>
          <w:szCs w:val="24"/>
          <w:lang w:val="ro-RO"/>
        </w:rPr>
        <w:t>9</w:t>
      </w:r>
      <w:r w:rsidR="007E7E33" w:rsidRPr="004B22BF">
        <w:rPr>
          <w:rFonts w:ascii="Tahoma" w:hAnsi="Tahoma" w:cs="Tahoma"/>
          <w:noProof/>
          <w:sz w:val="24"/>
          <w:szCs w:val="24"/>
          <w:lang w:val="ro-RO"/>
        </w:rPr>
        <w:t>5/</w:t>
      </w:r>
      <w:r w:rsidR="005A039E" w:rsidRPr="004B22BF">
        <w:rPr>
          <w:rFonts w:ascii="Tahoma" w:hAnsi="Tahoma" w:cs="Tahoma"/>
          <w:noProof/>
          <w:sz w:val="24"/>
          <w:szCs w:val="24"/>
          <w:lang w:val="ro-RO"/>
        </w:rPr>
        <w:t>01</w:t>
      </w:r>
      <w:r w:rsidR="007E7E33" w:rsidRPr="004B22BF">
        <w:rPr>
          <w:rFonts w:ascii="Tahoma" w:hAnsi="Tahoma" w:cs="Tahoma"/>
          <w:noProof/>
          <w:sz w:val="24"/>
          <w:szCs w:val="24"/>
          <w:lang w:val="ro-RO"/>
        </w:rPr>
        <w:t>.0</w:t>
      </w:r>
      <w:r w:rsidR="005A039E" w:rsidRPr="004B22BF">
        <w:rPr>
          <w:rFonts w:ascii="Tahoma" w:hAnsi="Tahoma" w:cs="Tahoma"/>
          <w:noProof/>
          <w:sz w:val="24"/>
          <w:szCs w:val="24"/>
          <w:lang w:val="ro-RO"/>
        </w:rPr>
        <w:t>4</w:t>
      </w:r>
      <w:r w:rsidR="007E7E33" w:rsidRPr="004B22BF">
        <w:rPr>
          <w:rFonts w:ascii="Tahoma" w:hAnsi="Tahoma" w:cs="Tahoma"/>
          <w:noProof/>
          <w:sz w:val="24"/>
          <w:szCs w:val="24"/>
          <w:lang w:val="ro-RO"/>
        </w:rPr>
        <w:t>.202</w:t>
      </w:r>
      <w:r w:rsidR="005A039E" w:rsidRPr="004B22BF">
        <w:rPr>
          <w:rFonts w:ascii="Tahoma" w:hAnsi="Tahoma" w:cs="Tahoma"/>
          <w:noProof/>
          <w:sz w:val="24"/>
          <w:szCs w:val="24"/>
          <w:lang w:val="ro-RO"/>
        </w:rPr>
        <w:t>2</w:t>
      </w:r>
      <w:r w:rsidR="007E7E33" w:rsidRPr="004B22BF">
        <w:rPr>
          <w:rFonts w:ascii="Tahoma" w:hAnsi="Tahoma" w:cs="Tahoma"/>
          <w:noProof/>
          <w:sz w:val="24"/>
          <w:szCs w:val="24"/>
          <w:lang w:val="ro-RO"/>
        </w:rPr>
        <w:t>.</w:t>
      </w:r>
    </w:p>
    <w:p w14:paraId="1ADF07B8" w14:textId="77777777" w:rsidR="00586F6A" w:rsidRPr="004B22BF" w:rsidRDefault="00C14245" w:rsidP="004B22BF">
      <w:pPr>
        <w:tabs>
          <w:tab w:val="left" w:pos="0"/>
        </w:tabs>
        <w:spacing w:after="120" w:line="276" w:lineRule="auto"/>
        <w:jc w:val="both"/>
        <w:rPr>
          <w:rFonts w:ascii="Tahoma" w:hAnsi="Tahoma" w:cs="Tahoma"/>
          <w:noProof/>
          <w:sz w:val="24"/>
          <w:szCs w:val="24"/>
          <w:lang w:val="ro-RO"/>
        </w:rPr>
      </w:pPr>
      <w:r w:rsidRPr="004B22BF">
        <w:rPr>
          <w:rFonts w:ascii="Tahoma" w:hAnsi="Tahoma" w:cs="Tahoma"/>
          <w:noProof/>
          <w:sz w:val="24"/>
          <w:szCs w:val="24"/>
          <w:lang w:val="ro-RO"/>
        </w:rPr>
        <w:tab/>
      </w:r>
      <w:r w:rsidRPr="004B22BF">
        <w:rPr>
          <w:rFonts w:ascii="Tahoma" w:hAnsi="Tahoma" w:cs="Tahoma"/>
          <w:b/>
          <w:bCs/>
          <w:noProof/>
          <w:sz w:val="24"/>
          <w:szCs w:val="24"/>
          <w:lang w:val="ro-RO"/>
        </w:rPr>
        <w:t xml:space="preserve">Art. 3. </w:t>
      </w:r>
      <w:r w:rsidR="007061E3" w:rsidRPr="004B22BF">
        <w:rPr>
          <w:rFonts w:ascii="Tahoma" w:hAnsi="Tahoma" w:cs="Tahoma"/>
          <w:b/>
          <w:bCs/>
          <w:noProof/>
          <w:sz w:val="24"/>
          <w:szCs w:val="24"/>
          <w:lang w:val="ro-RO"/>
        </w:rPr>
        <w:t xml:space="preserve">– </w:t>
      </w:r>
      <w:r w:rsidR="00497DBD" w:rsidRPr="004B22BF">
        <w:rPr>
          <w:rFonts w:ascii="Tahoma" w:hAnsi="Tahoma" w:cs="Tahoma"/>
          <w:noProof/>
          <w:sz w:val="24"/>
          <w:szCs w:val="24"/>
          <w:lang w:val="ro-RO"/>
        </w:rPr>
        <w:t>Prin</w:t>
      </w:r>
      <w:r w:rsidR="007061E3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497DBD" w:rsidRPr="004B22BF">
        <w:rPr>
          <w:rFonts w:ascii="Tahoma" w:hAnsi="Tahoma" w:cs="Tahoma"/>
          <w:noProof/>
          <w:sz w:val="24"/>
          <w:szCs w:val="24"/>
          <w:lang w:val="ro-RO"/>
        </w:rPr>
        <w:t>grija</w:t>
      </w:r>
      <w:r w:rsidR="007061E3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497DBD" w:rsidRPr="004B22BF">
        <w:rPr>
          <w:rFonts w:ascii="Tahoma" w:hAnsi="Tahoma" w:cs="Tahoma"/>
          <w:noProof/>
          <w:sz w:val="24"/>
          <w:szCs w:val="24"/>
          <w:lang w:val="ro-RO"/>
        </w:rPr>
        <w:t>Secretariatului</w:t>
      </w:r>
      <w:r w:rsidR="007061E3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497DBD" w:rsidRPr="004B22BF">
        <w:rPr>
          <w:rFonts w:ascii="Tahoma" w:hAnsi="Tahoma" w:cs="Tahoma"/>
          <w:noProof/>
          <w:sz w:val="24"/>
          <w:szCs w:val="24"/>
          <w:lang w:val="ro-RO"/>
        </w:rPr>
        <w:t>Tehnic Permanent al Comitetului</w:t>
      </w:r>
      <w:r w:rsidR="007061E3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497DBD" w:rsidRPr="004B22BF">
        <w:rPr>
          <w:rFonts w:ascii="Tahoma" w:hAnsi="Tahoma" w:cs="Tahoma"/>
          <w:noProof/>
          <w:sz w:val="24"/>
          <w:szCs w:val="24"/>
          <w:lang w:val="ro-RO"/>
        </w:rPr>
        <w:t>Județean</w:t>
      </w:r>
      <w:r w:rsidR="007061E3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497DBD" w:rsidRPr="004B22BF">
        <w:rPr>
          <w:rFonts w:ascii="Tahoma" w:hAnsi="Tahoma" w:cs="Tahoma"/>
          <w:noProof/>
          <w:sz w:val="24"/>
          <w:szCs w:val="24"/>
          <w:lang w:val="ro-RO"/>
        </w:rPr>
        <w:t>pentru</w:t>
      </w:r>
      <w:r w:rsidR="007061E3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497DBD" w:rsidRPr="004B22BF">
        <w:rPr>
          <w:rFonts w:ascii="Tahoma" w:hAnsi="Tahoma" w:cs="Tahoma"/>
          <w:noProof/>
          <w:sz w:val="24"/>
          <w:szCs w:val="24"/>
          <w:lang w:val="ro-RO"/>
        </w:rPr>
        <w:t>Situații de Urgență Dâmbovița, din cadrul</w:t>
      </w:r>
      <w:r w:rsidR="007061E3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497DBD" w:rsidRPr="004B22BF">
        <w:rPr>
          <w:rFonts w:ascii="Tahoma" w:hAnsi="Tahoma" w:cs="Tahoma"/>
          <w:noProof/>
          <w:sz w:val="24"/>
          <w:szCs w:val="24"/>
          <w:lang w:val="ro-RO"/>
        </w:rPr>
        <w:t>Inspectoratului</w:t>
      </w:r>
      <w:r w:rsidR="007061E3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497DBD" w:rsidRPr="004B22BF">
        <w:rPr>
          <w:rFonts w:ascii="Tahoma" w:hAnsi="Tahoma" w:cs="Tahoma"/>
          <w:noProof/>
          <w:sz w:val="24"/>
          <w:szCs w:val="24"/>
          <w:lang w:val="ro-RO"/>
        </w:rPr>
        <w:t>pentru</w:t>
      </w:r>
      <w:r w:rsidR="007061E3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497DBD" w:rsidRPr="004B22BF">
        <w:rPr>
          <w:rFonts w:ascii="Tahoma" w:hAnsi="Tahoma" w:cs="Tahoma"/>
          <w:noProof/>
          <w:sz w:val="24"/>
          <w:szCs w:val="24"/>
          <w:lang w:val="ro-RO"/>
        </w:rPr>
        <w:t xml:space="preserve">Situații de Urgență ”Basarab I” al județului Dâmbovița, </w:t>
      </w:r>
      <w:r w:rsidR="009840F1" w:rsidRPr="004B22BF">
        <w:rPr>
          <w:rFonts w:ascii="Tahoma" w:hAnsi="Tahoma" w:cs="Tahoma"/>
          <w:noProof/>
          <w:sz w:val="24"/>
          <w:szCs w:val="24"/>
          <w:lang w:val="ro-RO"/>
        </w:rPr>
        <w:t>prezenta</w:t>
      </w:r>
      <w:r w:rsidR="007061E3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9840F1" w:rsidRPr="004B22BF">
        <w:rPr>
          <w:rFonts w:ascii="Tahoma" w:hAnsi="Tahoma" w:cs="Tahoma"/>
          <w:noProof/>
          <w:sz w:val="24"/>
          <w:szCs w:val="24"/>
          <w:lang w:val="ro-RO"/>
        </w:rPr>
        <w:t>hotărâre</w:t>
      </w:r>
      <w:r w:rsidR="007061E3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9840F1" w:rsidRPr="004B22BF">
        <w:rPr>
          <w:rFonts w:ascii="Tahoma" w:hAnsi="Tahoma" w:cs="Tahoma"/>
          <w:b/>
          <w:noProof/>
          <w:sz w:val="24"/>
          <w:szCs w:val="24"/>
          <w:lang w:val="ro-RO"/>
        </w:rPr>
        <w:t>se publică pe site-ul Instituţiei</w:t>
      </w:r>
      <w:r w:rsidR="007061E3" w:rsidRPr="004B22BF">
        <w:rPr>
          <w:rFonts w:ascii="Tahoma" w:hAnsi="Tahoma" w:cs="Tahoma"/>
          <w:b/>
          <w:noProof/>
          <w:sz w:val="24"/>
          <w:szCs w:val="24"/>
          <w:lang w:val="ro-RO"/>
        </w:rPr>
        <w:t xml:space="preserve"> </w:t>
      </w:r>
      <w:r w:rsidR="009840F1" w:rsidRPr="004B22BF">
        <w:rPr>
          <w:rFonts w:ascii="Tahoma" w:hAnsi="Tahoma" w:cs="Tahoma"/>
          <w:b/>
          <w:noProof/>
          <w:sz w:val="24"/>
          <w:szCs w:val="24"/>
          <w:lang w:val="ro-RO"/>
        </w:rPr>
        <w:t>Prefectului – judeţul</w:t>
      </w:r>
      <w:r w:rsidR="007061E3" w:rsidRPr="004B22BF">
        <w:rPr>
          <w:rFonts w:ascii="Tahoma" w:hAnsi="Tahoma" w:cs="Tahoma"/>
          <w:b/>
          <w:noProof/>
          <w:sz w:val="24"/>
          <w:szCs w:val="24"/>
          <w:lang w:val="ro-RO"/>
        </w:rPr>
        <w:t xml:space="preserve"> </w:t>
      </w:r>
      <w:r w:rsidR="009840F1" w:rsidRPr="004B22BF">
        <w:rPr>
          <w:rFonts w:ascii="Tahoma" w:hAnsi="Tahoma" w:cs="Tahoma"/>
          <w:b/>
          <w:noProof/>
          <w:sz w:val="24"/>
          <w:szCs w:val="24"/>
          <w:lang w:val="ro-RO"/>
        </w:rPr>
        <w:t>Dâmboviţa</w:t>
      </w:r>
      <w:r w:rsidR="007061E3" w:rsidRPr="004B22BF">
        <w:rPr>
          <w:rFonts w:ascii="Tahoma" w:hAnsi="Tahoma" w:cs="Tahoma"/>
          <w:b/>
          <w:noProof/>
          <w:sz w:val="24"/>
          <w:szCs w:val="24"/>
          <w:lang w:val="ro-RO"/>
        </w:rPr>
        <w:t xml:space="preserve"> </w:t>
      </w:r>
      <w:r w:rsidR="009840F1" w:rsidRPr="004B22BF">
        <w:rPr>
          <w:rFonts w:ascii="Tahoma" w:hAnsi="Tahoma" w:cs="Tahoma"/>
          <w:noProof/>
          <w:sz w:val="24"/>
          <w:szCs w:val="24"/>
          <w:lang w:val="ro-RO"/>
        </w:rPr>
        <w:t>şi se transmite</w:t>
      </w:r>
      <w:r w:rsidR="007061E3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9840F1" w:rsidRPr="004B22BF">
        <w:rPr>
          <w:rFonts w:ascii="Tahoma" w:hAnsi="Tahoma" w:cs="Tahoma"/>
          <w:noProof/>
          <w:sz w:val="24"/>
          <w:szCs w:val="24"/>
          <w:lang w:val="ro-RO"/>
        </w:rPr>
        <w:t>Departamentului</w:t>
      </w:r>
      <w:r w:rsidR="007061E3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9840F1" w:rsidRPr="004B22BF">
        <w:rPr>
          <w:rFonts w:ascii="Tahoma" w:hAnsi="Tahoma" w:cs="Tahoma"/>
          <w:noProof/>
          <w:sz w:val="24"/>
          <w:szCs w:val="24"/>
          <w:lang w:val="ro-RO"/>
        </w:rPr>
        <w:t>pentru</w:t>
      </w:r>
      <w:r w:rsidR="007061E3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9840F1" w:rsidRPr="004B22BF">
        <w:rPr>
          <w:rFonts w:ascii="Tahoma" w:hAnsi="Tahoma" w:cs="Tahoma"/>
          <w:noProof/>
          <w:sz w:val="24"/>
          <w:szCs w:val="24"/>
          <w:lang w:val="ro-RO"/>
        </w:rPr>
        <w:t>Situaţii de Urgenţă, Inspectoratului General pentru</w:t>
      </w:r>
      <w:r w:rsidR="007061E3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9840F1" w:rsidRPr="004B22BF">
        <w:rPr>
          <w:rFonts w:ascii="Tahoma" w:hAnsi="Tahoma" w:cs="Tahoma"/>
          <w:noProof/>
          <w:sz w:val="24"/>
          <w:szCs w:val="24"/>
          <w:lang w:val="ro-RO"/>
        </w:rPr>
        <w:t xml:space="preserve">Situaţii de Urgenţă, </w:t>
      </w:r>
      <w:r w:rsidR="00497DBD" w:rsidRPr="004B22BF">
        <w:rPr>
          <w:rFonts w:ascii="Tahoma" w:hAnsi="Tahoma" w:cs="Tahoma"/>
          <w:noProof/>
          <w:sz w:val="24"/>
          <w:szCs w:val="24"/>
          <w:lang w:val="ro-RO"/>
        </w:rPr>
        <w:t>membrilor</w:t>
      </w:r>
      <w:r w:rsidR="007061E3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497DBD" w:rsidRPr="004B22BF">
        <w:rPr>
          <w:rFonts w:ascii="Tahoma" w:hAnsi="Tahoma" w:cs="Tahoma"/>
          <w:noProof/>
          <w:sz w:val="24"/>
          <w:szCs w:val="24"/>
          <w:lang w:val="ro-RO"/>
        </w:rPr>
        <w:t>Comitetului</w:t>
      </w:r>
      <w:r w:rsidR="007061E3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497DBD" w:rsidRPr="004B22BF">
        <w:rPr>
          <w:rFonts w:ascii="Tahoma" w:hAnsi="Tahoma" w:cs="Tahoma"/>
          <w:noProof/>
          <w:sz w:val="24"/>
          <w:szCs w:val="24"/>
          <w:lang w:val="ro-RO"/>
        </w:rPr>
        <w:t>Județean</w:t>
      </w:r>
      <w:r w:rsidR="007061E3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497DBD" w:rsidRPr="004B22BF">
        <w:rPr>
          <w:rFonts w:ascii="Tahoma" w:hAnsi="Tahoma" w:cs="Tahoma"/>
          <w:noProof/>
          <w:sz w:val="24"/>
          <w:szCs w:val="24"/>
          <w:lang w:val="ro-RO"/>
        </w:rPr>
        <w:t>pentru</w:t>
      </w:r>
      <w:r w:rsidR="007061E3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497DBD" w:rsidRPr="004B22BF">
        <w:rPr>
          <w:rFonts w:ascii="Tahoma" w:hAnsi="Tahoma" w:cs="Tahoma"/>
          <w:noProof/>
          <w:sz w:val="24"/>
          <w:szCs w:val="24"/>
          <w:lang w:val="ro-RO"/>
        </w:rPr>
        <w:t>Situații de Urgență Dâmbovița și</w:t>
      </w:r>
      <w:r w:rsidR="007061E3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074C90" w:rsidRPr="004B22BF">
        <w:rPr>
          <w:rFonts w:ascii="Tahoma" w:hAnsi="Tahoma" w:cs="Tahoma"/>
          <w:noProof/>
          <w:sz w:val="24"/>
          <w:szCs w:val="24"/>
          <w:lang w:val="ro-RO"/>
        </w:rPr>
        <w:t>C</w:t>
      </w:r>
      <w:r w:rsidR="00497DBD" w:rsidRPr="004B22BF">
        <w:rPr>
          <w:rFonts w:ascii="Tahoma" w:hAnsi="Tahoma" w:cs="Tahoma"/>
          <w:noProof/>
          <w:sz w:val="24"/>
          <w:szCs w:val="24"/>
          <w:lang w:val="ro-RO"/>
        </w:rPr>
        <w:t>omitetelor locale pentru</w:t>
      </w:r>
      <w:r w:rsidR="007061E3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497DBD" w:rsidRPr="004B22BF">
        <w:rPr>
          <w:rFonts w:ascii="Tahoma" w:hAnsi="Tahoma" w:cs="Tahoma"/>
          <w:noProof/>
          <w:sz w:val="24"/>
          <w:szCs w:val="24"/>
          <w:lang w:val="ro-RO"/>
        </w:rPr>
        <w:t>situații de urgență din județul Dâmbovița, spre</w:t>
      </w:r>
      <w:r w:rsidR="007061E3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497DBD" w:rsidRPr="004B22BF">
        <w:rPr>
          <w:rFonts w:ascii="Tahoma" w:hAnsi="Tahoma" w:cs="Tahoma"/>
          <w:noProof/>
          <w:sz w:val="24"/>
          <w:szCs w:val="24"/>
          <w:lang w:val="ro-RO"/>
        </w:rPr>
        <w:t>însușire</w:t>
      </w:r>
      <w:r w:rsidR="007061E3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497DBD" w:rsidRPr="004B22BF">
        <w:rPr>
          <w:rFonts w:ascii="Tahoma" w:hAnsi="Tahoma" w:cs="Tahoma"/>
          <w:noProof/>
          <w:sz w:val="24"/>
          <w:szCs w:val="24"/>
          <w:lang w:val="ro-RO"/>
        </w:rPr>
        <w:t>și</w:t>
      </w:r>
      <w:r w:rsidR="007061E3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497DBD" w:rsidRPr="004B22BF">
        <w:rPr>
          <w:rFonts w:ascii="Tahoma" w:hAnsi="Tahoma" w:cs="Tahoma"/>
          <w:noProof/>
          <w:sz w:val="24"/>
          <w:szCs w:val="24"/>
          <w:lang w:val="ro-RO"/>
        </w:rPr>
        <w:t>punere</w:t>
      </w:r>
      <w:r w:rsidR="007061E3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497DBD" w:rsidRPr="004B22BF">
        <w:rPr>
          <w:rFonts w:ascii="Tahoma" w:hAnsi="Tahoma" w:cs="Tahoma"/>
          <w:noProof/>
          <w:sz w:val="24"/>
          <w:szCs w:val="24"/>
          <w:lang w:val="ro-RO"/>
        </w:rPr>
        <w:t>în</w:t>
      </w:r>
      <w:r w:rsidR="007061E3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497DBD" w:rsidRPr="004B22BF">
        <w:rPr>
          <w:rFonts w:ascii="Tahoma" w:hAnsi="Tahoma" w:cs="Tahoma"/>
          <w:noProof/>
          <w:sz w:val="24"/>
          <w:szCs w:val="24"/>
          <w:lang w:val="ro-RO"/>
        </w:rPr>
        <w:t>aplicare, la ordin/solicitare/nevoie, în</w:t>
      </w:r>
      <w:r w:rsidR="007061E3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497DBD" w:rsidRPr="004B22BF">
        <w:rPr>
          <w:rFonts w:ascii="Tahoma" w:hAnsi="Tahoma" w:cs="Tahoma"/>
          <w:noProof/>
          <w:sz w:val="24"/>
          <w:szCs w:val="24"/>
          <w:lang w:val="ro-RO"/>
        </w:rPr>
        <w:t>funcție de evoluția</w:t>
      </w:r>
      <w:r w:rsidR="007061E3" w:rsidRPr="004B22BF">
        <w:rPr>
          <w:rFonts w:ascii="Tahoma" w:hAnsi="Tahoma" w:cs="Tahoma"/>
          <w:noProof/>
          <w:sz w:val="24"/>
          <w:szCs w:val="24"/>
          <w:lang w:val="ro-RO"/>
        </w:rPr>
        <w:t xml:space="preserve"> </w:t>
      </w:r>
      <w:r w:rsidR="00497DBD" w:rsidRPr="004B22BF">
        <w:rPr>
          <w:rFonts w:ascii="Tahoma" w:hAnsi="Tahoma" w:cs="Tahoma"/>
          <w:noProof/>
          <w:sz w:val="24"/>
          <w:szCs w:val="24"/>
          <w:lang w:val="ro-RO"/>
        </w:rPr>
        <w:t xml:space="preserve">situației </w:t>
      </w:r>
      <w:r w:rsidR="005A039E" w:rsidRPr="004B22BF">
        <w:rPr>
          <w:rFonts w:ascii="Tahoma" w:hAnsi="Tahoma" w:cs="Tahoma"/>
          <w:noProof/>
          <w:sz w:val="24"/>
          <w:szCs w:val="24"/>
          <w:lang w:val="ro-RO"/>
        </w:rPr>
        <w:t>operative din județul Dâmbovița</w:t>
      </w:r>
      <w:r w:rsidR="00497DBD" w:rsidRPr="004B22BF">
        <w:rPr>
          <w:rFonts w:ascii="Tahoma" w:hAnsi="Tahoma" w:cs="Tahoma"/>
          <w:noProof/>
          <w:sz w:val="24"/>
          <w:szCs w:val="24"/>
          <w:lang w:val="ro-RO"/>
        </w:rPr>
        <w:t>.</w:t>
      </w:r>
    </w:p>
    <w:p w14:paraId="7937E1E0" w14:textId="77777777" w:rsidR="003F2571" w:rsidRPr="004B22BF" w:rsidRDefault="003F2571" w:rsidP="00D50AD9">
      <w:pPr>
        <w:tabs>
          <w:tab w:val="left" w:pos="0"/>
        </w:tabs>
        <w:spacing w:after="0" w:line="360" w:lineRule="auto"/>
        <w:jc w:val="center"/>
        <w:rPr>
          <w:rFonts w:ascii="Tahoma" w:hAnsi="Tahoma" w:cs="Tahoma"/>
          <w:noProof/>
          <w:sz w:val="24"/>
          <w:szCs w:val="24"/>
          <w:lang w:val="ro-RO"/>
        </w:rPr>
      </w:pPr>
    </w:p>
    <w:p w14:paraId="6FE14BE1" w14:textId="77777777" w:rsidR="00D50AD9" w:rsidRPr="004B22BF" w:rsidRDefault="00D50AD9" w:rsidP="00074C90">
      <w:pPr>
        <w:spacing w:after="120" w:line="240" w:lineRule="auto"/>
        <w:jc w:val="center"/>
        <w:rPr>
          <w:rFonts w:ascii="Tahoma" w:hAnsi="Tahoma" w:cs="Tahoma"/>
          <w:b/>
          <w:noProof/>
          <w:sz w:val="24"/>
          <w:szCs w:val="24"/>
          <w:lang w:val="ro-RO"/>
        </w:rPr>
      </w:pPr>
      <w:r w:rsidRPr="004B22BF">
        <w:rPr>
          <w:rFonts w:ascii="Tahoma" w:hAnsi="Tahoma" w:cs="Tahoma"/>
          <w:b/>
          <w:noProof/>
          <w:sz w:val="24"/>
          <w:szCs w:val="24"/>
          <w:lang w:val="ro-RO"/>
        </w:rPr>
        <w:t>PREȘEDINTELE</w:t>
      </w:r>
      <w:r w:rsidR="00074C90" w:rsidRPr="004B22BF">
        <w:rPr>
          <w:rFonts w:ascii="Tahoma" w:hAnsi="Tahoma" w:cs="Tahoma"/>
          <w:b/>
          <w:noProof/>
          <w:sz w:val="24"/>
          <w:szCs w:val="24"/>
          <w:lang w:val="ro-RO"/>
        </w:rPr>
        <w:t xml:space="preserve"> C.J.S.U.</w:t>
      </w:r>
      <w:r w:rsidR="00497C5F" w:rsidRPr="004B22BF">
        <w:rPr>
          <w:rFonts w:ascii="Tahoma" w:hAnsi="Tahoma" w:cs="Tahoma"/>
          <w:b/>
          <w:noProof/>
          <w:sz w:val="24"/>
          <w:szCs w:val="24"/>
          <w:lang w:val="ro-RO"/>
        </w:rPr>
        <w:t xml:space="preserve"> DÂMBOVIŢA</w:t>
      </w:r>
    </w:p>
    <w:p w14:paraId="3128DA2B" w14:textId="77777777" w:rsidR="003F2571" w:rsidRPr="004B22BF" w:rsidRDefault="00D50AD9" w:rsidP="00074C90">
      <w:pPr>
        <w:tabs>
          <w:tab w:val="left" w:pos="0"/>
        </w:tabs>
        <w:spacing w:after="120" w:line="240" w:lineRule="auto"/>
        <w:jc w:val="center"/>
        <w:rPr>
          <w:rFonts w:ascii="Tahoma" w:hAnsi="Tahoma" w:cs="Tahoma"/>
          <w:b/>
          <w:i/>
          <w:iCs/>
          <w:noProof/>
          <w:sz w:val="24"/>
          <w:szCs w:val="24"/>
          <w:lang w:val="ro-RO"/>
        </w:rPr>
      </w:pPr>
      <w:r w:rsidRPr="004B22BF">
        <w:rPr>
          <w:rFonts w:ascii="Tahoma" w:hAnsi="Tahoma" w:cs="Tahoma"/>
          <w:b/>
          <w:i/>
          <w:iCs/>
          <w:noProof/>
          <w:sz w:val="24"/>
          <w:szCs w:val="24"/>
          <w:lang w:val="ro-RO"/>
        </w:rPr>
        <w:t>PREFECT</w:t>
      </w:r>
    </w:p>
    <w:p w14:paraId="07467EF6" w14:textId="77777777" w:rsidR="003F2571" w:rsidRPr="004B22BF" w:rsidRDefault="005A039E" w:rsidP="00074C90">
      <w:pPr>
        <w:tabs>
          <w:tab w:val="left" w:pos="0"/>
        </w:tabs>
        <w:spacing w:after="120" w:line="240" w:lineRule="auto"/>
        <w:jc w:val="center"/>
        <w:rPr>
          <w:rFonts w:ascii="Tahoma" w:hAnsi="Tahoma" w:cs="Tahoma"/>
          <w:b/>
          <w:bCs/>
          <w:i/>
          <w:iCs/>
          <w:noProof/>
          <w:sz w:val="24"/>
          <w:szCs w:val="24"/>
          <w:lang w:val="ro-RO"/>
        </w:rPr>
      </w:pPr>
      <w:r w:rsidRPr="004B22BF">
        <w:rPr>
          <w:rFonts w:ascii="Tahoma" w:hAnsi="Tahoma" w:cs="Tahoma"/>
          <w:b/>
          <w:bCs/>
          <w:i/>
          <w:iCs/>
          <w:noProof/>
          <w:sz w:val="24"/>
          <w:szCs w:val="24"/>
          <w:lang w:val="ro-RO"/>
        </w:rPr>
        <w:t>CLAUDIA GILIA</w:t>
      </w:r>
    </w:p>
    <w:p w14:paraId="368166F4" w14:textId="77777777" w:rsidR="00CD1564" w:rsidRPr="004B22BF" w:rsidRDefault="00CD1564" w:rsidP="00CD1564">
      <w:pPr>
        <w:spacing w:after="0" w:line="360" w:lineRule="auto"/>
        <w:ind w:left="5670"/>
        <w:jc w:val="center"/>
        <w:rPr>
          <w:rFonts w:ascii="Tahoma" w:hAnsi="Tahoma" w:cs="Tahoma"/>
          <w:b/>
          <w:bCs/>
          <w:i/>
          <w:iCs/>
          <w:noProof/>
          <w:sz w:val="24"/>
          <w:szCs w:val="24"/>
          <w:lang w:val="ro-RO"/>
        </w:rPr>
      </w:pPr>
    </w:p>
    <w:p w14:paraId="1D577257" w14:textId="77777777" w:rsidR="00CD1564" w:rsidRPr="004B22BF" w:rsidRDefault="00CD1564" w:rsidP="009840F1">
      <w:pPr>
        <w:tabs>
          <w:tab w:val="left" w:pos="0"/>
        </w:tabs>
        <w:spacing w:after="0" w:line="360" w:lineRule="auto"/>
        <w:jc w:val="center"/>
        <w:rPr>
          <w:rFonts w:ascii="Tahoma" w:hAnsi="Tahoma" w:cs="Tahoma"/>
          <w:noProof/>
          <w:sz w:val="24"/>
          <w:szCs w:val="24"/>
          <w:lang w:val="ro-RO"/>
        </w:rPr>
      </w:pPr>
    </w:p>
    <w:sectPr w:rsidR="00CD1564" w:rsidRPr="004B22BF" w:rsidSect="00D50AD9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1418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878E0" w14:textId="77777777" w:rsidR="00A87A14" w:rsidRDefault="00A87A14" w:rsidP="00912FDC">
      <w:pPr>
        <w:spacing w:after="0" w:line="240" w:lineRule="auto"/>
      </w:pPr>
      <w:r>
        <w:separator/>
      </w:r>
    </w:p>
  </w:endnote>
  <w:endnote w:type="continuationSeparator" w:id="0">
    <w:p w14:paraId="194CD2BD" w14:textId="77777777" w:rsidR="00A87A14" w:rsidRDefault="00A87A14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6"/>
        <w:szCs w:val="16"/>
      </w:rPr>
      <w:id w:val="-1017388008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-636567598"/>
          <w:docPartObj>
            <w:docPartGallery w:val="Page Numbers (Top of Page)"/>
            <w:docPartUnique/>
          </w:docPartObj>
        </w:sdtPr>
        <w:sdtEndPr/>
        <w:sdtContent>
          <w:p w14:paraId="78E3D7F7" w14:textId="77777777" w:rsidR="00296A16" w:rsidRPr="00074C90" w:rsidRDefault="00296A16" w:rsidP="00D50AD9">
            <w:pPr>
              <w:pStyle w:val="Footer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74C90">
              <w:rPr>
                <w:rFonts w:ascii="Tahoma" w:hAnsi="Tahoma" w:cs="Tahoma"/>
                <w:sz w:val="16"/>
                <w:szCs w:val="16"/>
              </w:rPr>
              <w:t>Pagina</w:t>
            </w:r>
            <w:proofErr w:type="spellEnd"/>
            <w:r w:rsidR="00074C90" w:rsidRPr="00074C9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07B9D" w:rsidRPr="00074C90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074C90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PAGE </w:instrText>
            </w:r>
            <w:r w:rsidR="00B07B9D" w:rsidRPr="00074C90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074C90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2</w:t>
            </w:r>
            <w:r w:rsidR="00B07B9D" w:rsidRPr="00074C90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074C90">
              <w:rPr>
                <w:rFonts w:ascii="Tahoma" w:hAnsi="Tahoma" w:cs="Tahoma"/>
                <w:sz w:val="16"/>
                <w:szCs w:val="16"/>
              </w:rPr>
              <w:t xml:space="preserve"> din </w:t>
            </w:r>
            <w:r w:rsidR="00B07B9D" w:rsidRPr="00074C90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074C90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NUMPAGES  </w:instrText>
            </w:r>
            <w:r w:rsidR="00B07B9D" w:rsidRPr="00074C90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074C90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2</w:t>
            </w:r>
            <w:r w:rsidR="00B07B9D" w:rsidRPr="00074C90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6"/>
        <w:szCs w:val="16"/>
      </w:rPr>
      <w:id w:val="-1554467202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5228ED" w14:textId="77777777" w:rsidR="00296A16" w:rsidRPr="00074C90" w:rsidRDefault="00296A16" w:rsidP="00D50AD9">
            <w:pPr>
              <w:pStyle w:val="Footer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74C90">
              <w:rPr>
                <w:rFonts w:ascii="Tahoma" w:hAnsi="Tahoma" w:cs="Tahoma"/>
                <w:sz w:val="16"/>
                <w:szCs w:val="16"/>
              </w:rPr>
              <w:t>Pagina</w:t>
            </w:r>
            <w:proofErr w:type="spellEnd"/>
            <w:r w:rsidR="00074C90" w:rsidRPr="00074C9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07B9D" w:rsidRPr="00074C90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074C90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PAGE </w:instrText>
            </w:r>
            <w:r w:rsidR="00B07B9D" w:rsidRPr="00074C90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074C90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</w:t>
            </w:r>
            <w:r w:rsidR="00B07B9D" w:rsidRPr="00074C90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074C90">
              <w:rPr>
                <w:rFonts w:ascii="Tahoma" w:hAnsi="Tahoma" w:cs="Tahoma"/>
                <w:sz w:val="16"/>
                <w:szCs w:val="16"/>
              </w:rPr>
              <w:t xml:space="preserve"> din </w:t>
            </w:r>
            <w:r w:rsidR="00B07B9D" w:rsidRPr="00074C90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074C90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NUMPAGES  </w:instrText>
            </w:r>
            <w:r w:rsidR="00B07B9D" w:rsidRPr="00074C90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074C90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2</w:t>
            </w:r>
            <w:r w:rsidR="00B07B9D" w:rsidRPr="00074C90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01E0" w14:textId="77777777" w:rsidR="00A87A14" w:rsidRDefault="00A87A14" w:rsidP="00912FDC">
      <w:pPr>
        <w:spacing w:after="0" w:line="240" w:lineRule="auto"/>
      </w:pPr>
      <w:r>
        <w:separator/>
      </w:r>
    </w:p>
  </w:footnote>
  <w:footnote w:type="continuationSeparator" w:id="0">
    <w:p w14:paraId="69C44BB6" w14:textId="77777777" w:rsidR="00A87A14" w:rsidRDefault="00A87A14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01D8" w14:textId="77777777" w:rsidR="00296A16" w:rsidRPr="006E49C7" w:rsidRDefault="00296A16" w:rsidP="00D50AD9">
    <w:pPr>
      <w:spacing w:after="60" w:line="240" w:lineRule="auto"/>
      <w:jc w:val="center"/>
      <w:rPr>
        <w:rFonts w:ascii="Tahoma" w:hAnsi="Tahoma" w:cs="Tahoma"/>
        <w:b/>
        <w:bCs/>
        <w:sz w:val="22"/>
      </w:rPr>
    </w:pPr>
    <w:r w:rsidRPr="006E49C7">
      <w:rPr>
        <w:rFonts w:ascii="Tahoma" w:hAnsi="Tahoma" w:cs="Tahoma"/>
        <w:b/>
        <w:bCs/>
        <w:sz w:val="22"/>
      </w:rPr>
      <w:t>MINISTERUL AFACERILOR INTERNE</w:t>
    </w:r>
  </w:p>
  <w:p w14:paraId="2F0DABB6" w14:textId="77777777" w:rsidR="00296A16" w:rsidRPr="006E49C7" w:rsidRDefault="00296A16" w:rsidP="00D50AD9">
    <w:pPr>
      <w:spacing w:after="6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6E49C7">
      <w:rPr>
        <w:rFonts w:ascii="Tahoma" w:hAnsi="Tahoma" w:cs="Tahoma"/>
        <w:b/>
        <w:bCs/>
        <w:sz w:val="20"/>
        <w:szCs w:val="20"/>
      </w:rPr>
      <w:t>INSTITUŢIA PREFECTULUI – JUDEŢUL DÂMBOVIŢA</w:t>
    </w:r>
  </w:p>
  <w:p w14:paraId="3A8142DA" w14:textId="77777777" w:rsidR="00296A16" w:rsidRPr="006E49C7" w:rsidRDefault="00296A16" w:rsidP="00D50AD9">
    <w:pPr>
      <w:spacing w:after="6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6E49C7">
      <w:rPr>
        <w:rFonts w:ascii="Tahoma" w:hAnsi="Tahoma" w:cs="Tahoma"/>
        <w:b/>
        <w:bCs/>
        <w:noProof/>
        <w:sz w:val="20"/>
        <w:szCs w:val="20"/>
      </w:rPr>
      <w:drawing>
        <wp:inline distT="0" distB="0" distL="0" distR="0" wp14:anchorId="571C2613" wp14:editId="6DED7C65">
          <wp:extent cx="965504" cy="900000"/>
          <wp:effectExtent l="19050" t="0" r="6046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5504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BEE87F4" w14:textId="77777777" w:rsidR="00296A16" w:rsidRPr="006E49C7" w:rsidRDefault="00296A16" w:rsidP="009840F1">
    <w:pPr>
      <w:spacing w:after="20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6E49C7">
      <w:rPr>
        <w:rFonts w:ascii="Tahoma" w:hAnsi="Tahoma" w:cs="Tahoma"/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763A"/>
    <w:multiLevelType w:val="hybridMultilevel"/>
    <w:tmpl w:val="C81EDB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A7349"/>
    <w:multiLevelType w:val="hybridMultilevel"/>
    <w:tmpl w:val="F7EA6B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903DD"/>
    <w:multiLevelType w:val="hybridMultilevel"/>
    <w:tmpl w:val="DBC6FD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65082"/>
    <w:multiLevelType w:val="hybridMultilevel"/>
    <w:tmpl w:val="9F560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860001">
    <w:abstractNumId w:val="6"/>
  </w:num>
  <w:num w:numId="2" w16cid:durableId="1539783062">
    <w:abstractNumId w:val="12"/>
  </w:num>
  <w:num w:numId="3" w16cid:durableId="1622688486">
    <w:abstractNumId w:val="0"/>
  </w:num>
  <w:num w:numId="4" w16cid:durableId="1904751516">
    <w:abstractNumId w:val="14"/>
  </w:num>
  <w:num w:numId="5" w16cid:durableId="776759346">
    <w:abstractNumId w:val="9"/>
  </w:num>
  <w:num w:numId="6" w16cid:durableId="178085813">
    <w:abstractNumId w:val="15"/>
  </w:num>
  <w:num w:numId="7" w16cid:durableId="146823050">
    <w:abstractNumId w:val="19"/>
  </w:num>
  <w:num w:numId="8" w16cid:durableId="428893877">
    <w:abstractNumId w:val="5"/>
  </w:num>
  <w:num w:numId="9" w16cid:durableId="1589803388">
    <w:abstractNumId w:val="16"/>
  </w:num>
  <w:num w:numId="10" w16cid:durableId="1404065784">
    <w:abstractNumId w:val="13"/>
  </w:num>
  <w:num w:numId="11" w16cid:durableId="1712419892">
    <w:abstractNumId w:val="18"/>
  </w:num>
  <w:num w:numId="12" w16cid:durableId="981467232">
    <w:abstractNumId w:val="4"/>
  </w:num>
  <w:num w:numId="13" w16cid:durableId="214464213">
    <w:abstractNumId w:val="7"/>
  </w:num>
  <w:num w:numId="14" w16cid:durableId="1623337824">
    <w:abstractNumId w:val="17"/>
  </w:num>
  <w:num w:numId="15" w16cid:durableId="389962951">
    <w:abstractNumId w:val="3"/>
  </w:num>
  <w:num w:numId="16" w16cid:durableId="2090106651">
    <w:abstractNumId w:val="1"/>
  </w:num>
  <w:num w:numId="17" w16cid:durableId="144861998">
    <w:abstractNumId w:val="11"/>
  </w:num>
  <w:num w:numId="18" w16cid:durableId="401876830">
    <w:abstractNumId w:val="2"/>
  </w:num>
  <w:num w:numId="19" w16cid:durableId="278534139">
    <w:abstractNumId w:val="10"/>
  </w:num>
  <w:num w:numId="20" w16cid:durableId="21082599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E53"/>
    <w:rsid w:val="00014837"/>
    <w:rsid w:val="00024D3B"/>
    <w:rsid w:val="000628C4"/>
    <w:rsid w:val="00074C90"/>
    <w:rsid w:val="00084E44"/>
    <w:rsid w:val="00092B3E"/>
    <w:rsid w:val="000A2B1C"/>
    <w:rsid w:val="000C497E"/>
    <w:rsid w:val="000E0765"/>
    <w:rsid w:val="000E16DE"/>
    <w:rsid w:val="000E75D7"/>
    <w:rsid w:val="001077EF"/>
    <w:rsid w:val="00125616"/>
    <w:rsid w:val="00163096"/>
    <w:rsid w:val="001631D6"/>
    <w:rsid w:val="001669DF"/>
    <w:rsid w:val="0017711E"/>
    <w:rsid w:val="00182F3D"/>
    <w:rsid w:val="00185F70"/>
    <w:rsid w:val="001B5155"/>
    <w:rsid w:val="001C19A4"/>
    <w:rsid w:val="001C50AA"/>
    <w:rsid w:val="001F109E"/>
    <w:rsid w:val="001F34AB"/>
    <w:rsid w:val="00205E64"/>
    <w:rsid w:val="00226BE7"/>
    <w:rsid w:val="00251D66"/>
    <w:rsid w:val="00257C08"/>
    <w:rsid w:val="0026502C"/>
    <w:rsid w:val="00280039"/>
    <w:rsid w:val="0028215B"/>
    <w:rsid w:val="00286744"/>
    <w:rsid w:val="00296A16"/>
    <w:rsid w:val="002A032F"/>
    <w:rsid w:val="002D607F"/>
    <w:rsid w:val="00305675"/>
    <w:rsid w:val="00354E53"/>
    <w:rsid w:val="00375DAE"/>
    <w:rsid w:val="00397839"/>
    <w:rsid w:val="003C40EA"/>
    <w:rsid w:val="003F2571"/>
    <w:rsid w:val="00403CC2"/>
    <w:rsid w:val="00411035"/>
    <w:rsid w:val="0041469F"/>
    <w:rsid w:val="004322A8"/>
    <w:rsid w:val="00454516"/>
    <w:rsid w:val="00482772"/>
    <w:rsid w:val="00497C5F"/>
    <w:rsid w:val="00497DBD"/>
    <w:rsid w:val="004B200A"/>
    <w:rsid w:val="004B22BF"/>
    <w:rsid w:val="004C2C47"/>
    <w:rsid w:val="004D1746"/>
    <w:rsid w:val="005102B2"/>
    <w:rsid w:val="00522488"/>
    <w:rsid w:val="005262AC"/>
    <w:rsid w:val="00545995"/>
    <w:rsid w:val="00546C25"/>
    <w:rsid w:val="00561D08"/>
    <w:rsid w:val="00586F6A"/>
    <w:rsid w:val="0059640F"/>
    <w:rsid w:val="005A039E"/>
    <w:rsid w:val="005E5340"/>
    <w:rsid w:val="006120A8"/>
    <w:rsid w:val="00625EDF"/>
    <w:rsid w:val="00631ADB"/>
    <w:rsid w:val="00640314"/>
    <w:rsid w:val="00641AAA"/>
    <w:rsid w:val="00643217"/>
    <w:rsid w:val="00651A72"/>
    <w:rsid w:val="006630A7"/>
    <w:rsid w:val="00666DA9"/>
    <w:rsid w:val="00670246"/>
    <w:rsid w:val="006A0BC5"/>
    <w:rsid w:val="006A11F2"/>
    <w:rsid w:val="006E49C7"/>
    <w:rsid w:val="006E51A8"/>
    <w:rsid w:val="006F47B0"/>
    <w:rsid w:val="007061E3"/>
    <w:rsid w:val="00726C24"/>
    <w:rsid w:val="007570EE"/>
    <w:rsid w:val="00757201"/>
    <w:rsid w:val="007648B1"/>
    <w:rsid w:val="0079106E"/>
    <w:rsid w:val="007979DB"/>
    <w:rsid w:val="007B63CE"/>
    <w:rsid w:val="007D0913"/>
    <w:rsid w:val="007E7E33"/>
    <w:rsid w:val="0080494C"/>
    <w:rsid w:val="008154B0"/>
    <w:rsid w:val="00873C05"/>
    <w:rsid w:val="00894CF3"/>
    <w:rsid w:val="00897128"/>
    <w:rsid w:val="008C3480"/>
    <w:rsid w:val="008E2D2E"/>
    <w:rsid w:val="008E52CD"/>
    <w:rsid w:val="008F3F5F"/>
    <w:rsid w:val="00907DFD"/>
    <w:rsid w:val="00910BBA"/>
    <w:rsid w:val="00912FDC"/>
    <w:rsid w:val="00935F10"/>
    <w:rsid w:val="00957C50"/>
    <w:rsid w:val="00961679"/>
    <w:rsid w:val="009665E7"/>
    <w:rsid w:val="00980EDE"/>
    <w:rsid w:val="00982CA6"/>
    <w:rsid w:val="009840F1"/>
    <w:rsid w:val="009948A6"/>
    <w:rsid w:val="009B1EA3"/>
    <w:rsid w:val="009C6F03"/>
    <w:rsid w:val="009D618A"/>
    <w:rsid w:val="00A13D7A"/>
    <w:rsid w:val="00A149F6"/>
    <w:rsid w:val="00A45494"/>
    <w:rsid w:val="00A82781"/>
    <w:rsid w:val="00A87A14"/>
    <w:rsid w:val="00AA1FA5"/>
    <w:rsid w:val="00B07B9D"/>
    <w:rsid w:val="00B33E92"/>
    <w:rsid w:val="00B40B6F"/>
    <w:rsid w:val="00B4114B"/>
    <w:rsid w:val="00B43A51"/>
    <w:rsid w:val="00B960C1"/>
    <w:rsid w:val="00BB77D9"/>
    <w:rsid w:val="00BC2D31"/>
    <w:rsid w:val="00C14245"/>
    <w:rsid w:val="00C14944"/>
    <w:rsid w:val="00C4262D"/>
    <w:rsid w:val="00C5291B"/>
    <w:rsid w:val="00C61DDB"/>
    <w:rsid w:val="00C80123"/>
    <w:rsid w:val="00CC0F7B"/>
    <w:rsid w:val="00CD1564"/>
    <w:rsid w:val="00CD1713"/>
    <w:rsid w:val="00CD1743"/>
    <w:rsid w:val="00CE4E05"/>
    <w:rsid w:val="00D013F8"/>
    <w:rsid w:val="00D2159E"/>
    <w:rsid w:val="00D50AD9"/>
    <w:rsid w:val="00D76C09"/>
    <w:rsid w:val="00DC05E8"/>
    <w:rsid w:val="00DD7AEC"/>
    <w:rsid w:val="00DE554C"/>
    <w:rsid w:val="00E228B6"/>
    <w:rsid w:val="00E26974"/>
    <w:rsid w:val="00E453EB"/>
    <w:rsid w:val="00E5027C"/>
    <w:rsid w:val="00E83906"/>
    <w:rsid w:val="00E905E0"/>
    <w:rsid w:val="00EB4760"/>
    <w:rsid w:val="00F3259E"/>
    <w:rsid w:val="00F32BCA"/>
    <w:rsid w:val="00F35178"/>
    <w:rsid w:val="00F466B3"/>
    <w:rsid w:val="00F6722E"/>
    <w:rsid w:val="00F76FC8"/>
    <w:rsid w:val="00F775FE"/>
    <w:rsid w:val="00F80AC2"/>
    <w:rsid w:val="00F86472"/>
    <w:rsid w:val="00FA0B24"/>
    <w:rsid w:val="00FA515B"/>
    <w:rsid w:val="00FA5254"/>
    <w:rsid w:val="00FB3E5B"/>
    <w:rsid w:val="00FB644A"/>
    <w:rsid w:val="00FD08CB"/>
    <w:rsid w:val="00FD2AB6"/>
    <w:rsid w:val="00FE19F5"/>
    <w:rsid w:val="00FE4C05"/>
    <w:rsid w:val="00FF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8EA65"/>
  <w15:docId w15:val="{34F364C2-BEDF-4EB0-88DF-69A51459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912FDC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NoSpacing">
    <w:name w:val="No Spacing"/>
    <w:uiPriority w:val="1"/>
    <w:qFormat/>
    <w:rsid w:val="00454516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FontStyle34">
    <w:name w:val="Font Style34"/>
    <w:basedOn w:val="DefaultParagraphFont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453E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harCaracterCaracterCharCharChar">
    <w:name w:val="Char Caracter Caracter Char Char Char"/>
    <w:basedOn w:val="Normal"/>
    <w:rsid w:val="00BB77D9"/>
    <w:pPr>
      <w:spacing w:after="0" w:line="240" w:lineRule="auto"/>
    </w:pPr>
    <w:rPr>
      <w:rFonts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-T-P\HOTARARI\MODEL\Model%20HOTARARE%20CJS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F6DEC-2137-41C5-A628-9D977FC8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HOTARARE CJSU.dotx</Template>
  <TotalTime>41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Gatej</dc:creator>
  <cp:lastModifiedBy>gabriel gatej</cp:lastModifiedBy>
  <cp:revision>5</cp:revision>
  <cp:lastPrinted>2021-06-25T08:31:00Z</cp:lastPrinted>
  <dcterms:created xsi:type="dcterms:W3CDTF">2022-05-28T10:05:00Z</dcterms:created>
  <dcterms:modified xsi:type="dcterms:W3CDTF">2022-05-28T11:18:00Z</dcterms:modified>
</cp:coreProperties>
</file>